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A52" w:rsidRDefault="00D738D5" w:rsidP="00641A36">
      <w:pPr>
        <w:spacing w:line="360" w:lineRule="auto"/>
        <w:ind w:firstLine="480"/>
        <w:jc w:val="center"/>
        <w:rPr>
          <w:rFonts w:eastAsia="华文行楷"/>
          <w:color w:val="000000"/>
          <w:spacing w:val="-24"/>
          <w:sz w:val="84"/>
          <w:szCs w:val="84"/>
        </w:rPr>
      </w:pPr>
      <w:bookmarkStart w:id="0" w:name="_Toc295507288"/>
      <w:bookmarkStart w:id="1" w:name="_Toc295507397"/>
      <w:bookmarkStart w:id="2" w:name="_Toc295507426"/>
      <w:r>
        <w:pict>
          <v:shapetype id="_x0000_t202" coordsize="21600,21600" o:spt="202" path="m,l,21600r21600,l21600,xe">
            <v:stroke joinstyle="miter"/>
            <v:path gradientshapeok="t" o:connecttype="rect"/>
          </v:shapetype>
          <v:shape id="文本框 2" o:spid="_x0000_s1028" type="#_x0000_t202" style="position:absolute;left:0;text-align:left;margin-left:36pt;margin-top:0;width:90pt;height:54.6pt;z-index:251662336" filled="f" stroked="f">
            <v:textbox>
              <w:txbxContent>
                <w:p w:rsidR="008C0533" w:rsidRDefault="008C0533" w:rsidP="00675A52">
                  <w:pPr>
                    <w:spacing w:line="440" w:lineRule="exact"/>
                    <w:ind w:firstLineChars="0" w:firstLine="0"/>
                    <w:rPr>
                      <w:rFonts w:eastAsia="黑体"/>
                      <w:b/>
                      <w:bCs/>
                      <w:sz w:val="28"/>
                    </w:rPr>
                  </w:pPr>
                  <w:r>
                    <w:rPr>
                      <w:rFonts w:eastAsia="黑体" w:hint="eastAsia"/>
                      <w:b/>
                      <w:bCs/>
                      <w:sz w:val="28"/>
                    </w:rPr>
                    <w:t>内部信息</w:t>
                  </w:r>
                </w:p>
                <w:p w:rsidR="008C0533" w:rsidRDefault="008C0533" w:rsidP="00675A52">
                  <w:pPr>
                    <w:spacing w:line="440" w:lineRule="exact"/>
                    <w:ind w:firstLineChars="0" w:firstLine="0"/>
                    <w:rPr>
                      <w:rFonts w:eastAsia="黑体"/>
                      <w:b/>
                      <w:bCs/>
                      <w:sz w:val="28"/>
                      <w:bdr w:val="single" w:sz="4" w:space="0" w:color="auto"/>
                    </w:rPr>
                  </w:pPr>
                  <w:r>
                    <w:rPr>
                      <w:rFonts w:eastAsia="黑体" w:hint="eastAsia"/>
                      <w:b/>
                      <w:bCs/>
                      <w:sz w:val="28"/>
                    </w:rPr>
                    <w:t>仅供参考</w:t>
                  </w:r>
                </w:p>
              </w:txbxContent>
            </v:textbox>
          </v:shape>
        </w:pict>
      </w:r>
      <w:r w:rsidR="00675A52">
        <w:rPr>
          <w:noProof/>
        </w:rPr>
        <w:drawing>
          <wp:anchor distT="0" distB="0" distL="114300" distR="114300" simplePos="0" relativeHeight="251661312" behindDoc="0" locked="0" layoutInCell="1" allowOverlap="1">
            <wp:simplePos x="0" y="0"/>
            <wp:positionH relativeFrom="column">
              <wp:posOffset>-571500</wp:posOffset>
            </wp:positionH>
            <wp:positionV relativeFrom="paragraph">
              <wp:posOffset>-297180</wp:posOffset>
            </wp:positionV>
            <wp:extent cx="1144905" cy="1141095"/>
            <wp:effectExtent l="19050" t="0" r="0" b="0"/>
            <wp:wrapTopAndBottom/>
            <wp:docPr id="3" name="图片 3" descr="S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SW1"/>
                    <pic:cNvPicPr>
                      <a:picLocks noChangeAspect="1" noChangeArrowheads="1"/>
                    </pic:cNvPicPr>
                  </pic:nvPicPr>
                  <pic:blipFill>
                    <a:blip r:embed="rId9" cstate="print"/>
                    <a:srcRect/>
                    <a:stretch>
                      <a:fillRect/>
                    </a:stretch>
                  </pic:blipFill>
                  <pic:spPr bwMode="auto">
                    <a:xfrm>
                      <a:off x="0" y="0"/>
                      <a:ext cx="1144905" cy="1141095"/>
                    </a:xfrm>
                    <a:prstGeom prst="rect">
                      <a:avLst/>
                    </a:prstGeom>
                    <a:noFill/>
                    <a:ln w="9525">
                      <a:noFill/>
                      <a:miter lim="800000"/>
                      <a:headEnd/>
                      <a:tailEnd/>
                    </a:ln>
                  </pic:spPr>
                </pic:pic>
              </a:graphicData>
            </a:graphic>
          </wp:anchor>
        </w:drawing>
      </w:r>
      <w:r w:rsidR="00675A52">
        <w:rPr>
          <w:rFonts w:eastAsia="华文行楷" w:hint="eastAsia"/>
          <w:color w:val="000000"/>
          <w:spacing w:val="-24"/>
          <w:sz w:val="84"/>
          <w:szCs w:val="84"/>
        </w:rPr>
        <w:t>税收信息</w:t>
      </w:r>
      <w:r w:rsidR="00721BE3">
        <w:rPr>
          <w:rFonts w:eastAsia="华文行楷" w:hint="eastAsia"/>
          <w:color w:val="000000"/>
          <w:spacing w:val="-24"/>
          <w:sz w:val="84"/>
          <w:szCs w:val="84"/>
        </w:rPr>
        <w:t xml:space="preserve">  </w:t>
      </w:r>
      <w:r w:rsidR="00675A52">
        <w:rPr>
          <w:rFonts w:eastAsia="华文行楷" w:hint="eastAsia"/>
          <w:color w:val="000000"/>
          <w:spacing w:val="-24"/>
          <w:sz w:val="84"/>
          <w:szCs w:val="84"/>
        </w:rPr>
        <w:t>政策辅导</w:t>
      </w:r>
    </w:p>
    <w:p w:rsidR="00675A52" w:rsidRDefault="00675A52" w:rsidP="00675A52">
      <w:pPr>
        <w:spacing w:line="360" w:lineRule="auto"/>
        <w:ind w:firstLine="482"/>
        <w:jc w:val="center"/>
        <w:rPr>
          <w:rFonts w:eastAsia="华文行楷"/>
          <w:color w:val="000000"/>
          <w:spacing w:val="-24"/>
          <w:sz w:val="84"/>
          <w:szCs w:val="84"/>
        </w:rPr>
      </w:pPr>
      <w:r>
        <w:rPr>
          <w:b/>
        </w:rPr>
        <w:t>20</w:t>
      </w:r>
      <w:r w:rsidR="008E6CBC">
        <w:rPr>
          <w:rFonts w:hint="eastAsia"/>
          <w:b/>
        </w:rPr>
        <w:t>20</w:t>
      </w:r>
      <w:r>
        <w:rPr>
          <w:rFonts w:hint="eastAsia"/>
          <w:b/>
        </w:rPr>
        <w:t>年</w:t>
      </w:r>
      <w:r w:rsidR="002B54C1">
        <w:rPr>
          <w:rFonts w:hint="eastAsia"/>
          <w:b/>
        </w:rPr>
        <w:t>0</w:t>
      </w:r>
      <w:r w:rsidR="00D27E11">
        <w:rPr>
          <w:rFonts w:hint="eastAsia"/>
          <w:b/>
        </w:rPr>
        <w:t>1</w:t>
      </w:r>
      <w:r>
        <w:rPr>
          <w:rFonts w:hint="eastAsia"/>
          <w:b/>
        </w:rPr>
        <w:t>月</w:t>
      </w:r>
      <w:r w:rsidR="00D27E11">
        <w:rPr>
          <w:rFonts w:hint="eastAsia"/>
          <w:b/>
        </w:rPr>
        <w:t>15</w:t>
      </w:r>
      <w:r w:rsidR="00467CCA">
        <w:rPr>
          <w:rFonts w:hint="eastAsia"/>
          <w:b/>
        </w:rPr>
        <w:t>日</w:t>
      </w:r>
      <w:r>
        <w:rPr>
          <w:rFonts w:hint="eastAsia"/>
          <w:b/>
        </w:rPr>
        <w:t>（第</w:t>
      </w:r>
      <w:r w:rsidR="00676886">
        <w:rPr>
          <w:rFonts w:hint="eastAsia"/>
          <w:b/>
        </w:rPr>
        <w:t>1</w:t>
      </w:r>
      <w:r>
        <w:rPr>
          <w:rFonts w:hint="eastAsia"/>
          <w:b/>
        </w:rPr>
        <w:t>期）</w:t>
      </w:r>
      <w:bookmarkEnd w:id="0"/>
      <w:bookmarkEnd w:id="1"/>
      <w:bookmarkEnd w:id="2"/>
    </w:p>
    <w:p w:rsidR="00675A52" w:rsidRDefault="00D738D5" w:rsidP="005A6E93">
      <w:pPr>
        <w:spacing w:line="360" w:lineRule="auto"/>
        <w:ind w:rightChars="-318" w:right="-763" w:firstLineChars="50" w:firstLine="120"/>
        <w:rPr>
          <w:rFonts w:eastAsia="华文行楷"/>
          <w:color w:val="000000"/>
          <w:spacing w:val="-24"/>
          <w:sz w:val="84"/>
          <w:szCs w:val="84"/>
        </w:rPr>
      </w:pPr>
      <w:r>
        <w:rPr>
          <w:spacing w:val="-6"/>
        </w:rPr>
        <w:pict>
          <v:shape id="文本框 4" o:spid="_x0000_s1029" type="#_x0000_t202" style="position:absolute;left:0;text-align:left;margin-left:185.25pt;margin-top:13.4pt;width:55.55pt;height:46.8pt;z-index:251663360" filled="f" stroked="f">
            <v:fill o:detectmouseclick="t"/>
            <v:textbox>
              <w:txbxContent>
                <w:p w:rsidR="008C0533" w:rsidRDefault="008C0533" w:rsidP="00675A52">
                  <w:pPr>
                    <w:ind w:firstLineChars="0" w:firstLine="0"/>
                    <w:rPr>
                      <w:rFonts w:eastAsia="黑体"/>
                      <w:b/>
                      <w:bCs/>
                      <w:sz w:val="32"/>
                    </w:rPr>
                  </w:pPr>
                  <w:r>
                    <w:rPr>
                      <w:rFonts w:eastAsia="黑体" w:hint="eastAsia"/>
                      <w:b/>
                      <w:bCs/>
                      <w:sz w:val="32"/>
                    </w:rPr>
                    <w:t>欢迎</w:t>
                  </w:r>
                </w:p>
                <w:p w:rsidR="008C0533" w:rsidRDefault="008C0533" w:rsidP="00675A52">
                  <w:pPr>
                    <w:ind w:firstLineChars="0" w:firstLine="0"/>
                    <w:rPr>
                      <w:sz w:val="32"/>
                    </w:rPr>
                  </w:pPr>
                  <w:r>
                    <w:rPr>
                      <w:rFonts w:eastAsia="黑体" w:hint="eastAsia"/>
                      <w:b/>
                      <w:bCs/>
                      <w:sz w:val="32"/>
                    </w:rPr>
                    <w:t>咨询</w:t>
                  </w:r>
                </w:p>
              </w:txbxContent>
            </v:textbox>
          </v:shape>
        </w:pict>
      </w:r>
      <w:r w:rsidR="00675A52">
        <w:rPr>
          <w:rFonts w:hint="eastAsia"/>
          <w:b/>
          <w:color w:val="000000"/>
          <w:spacing w:val="-6"/>
        </w:rPr>
        <w:t>宁波中瑞税务师事务所</w:t>
      </w:r>
      <w:r w:rsidR="00675A52">
        <w:rPr>
          <w:rFonts w:hint="eastAsia"/>
          <w:b/>
          <w:color w:val="000000"/>
          <w:spacing w:val="20"/>
        </w:rPr>
        <w:t>地址</w:t>
      </w:r>
      <w:r w:rsidR="00675A52">
        <w:rPr>
          <w:rFonts w:hint="eastAsia"/>
          <w:b/>
          <w:color w:val="000000"/>
        </w:rPr>
        <w:t>：</w:t>
      </w:r>
      <w:r w:rsidR="00721BE3">
        <w:rPr>
          <w:rFonts w:hint="eastAsia"/>
          <w:b/>
          <w:color w:val="000000"/>
        </w:rPr>
        <w:t xml:space="preserve">                  </w:t>
      </w:r>
      <w:r w:rsidR="00675A52">
        <w:rPr>
          <w:rFonts w:hint="eastAsia"/>
          <w:b/>
          <w:color w:val="000000"/>
          <w:w w:val="80"/>
        </w:rPr>
        <w:t>中山西路</w:t>
      </w:r>
      <w:r w:rsidR="00675A52">
        <w:rPr>
          <w:b/>
          <w:color w:val="000000"/>
          <w:w w:val="80"/>
        </w:rPr>
        <w:t>11</w:t>
      </w:r>
      <w:r w:rsidR="00675A52">
        <w:rPr>
          <w:rFonts w:hint="eastAsia"/>
          <w:b/>
          <w:color w:val="000000"/>
          <w:w w:val="80"/>
        </w:rPr>
        <w:t>号海</w:t>
      </w:r>
      <w:proofErr w:type="gramStart"/>
      <w:r w:rsidR="00675A52">
        <w:rPr>
          <w:rFonts w:hint="eastAsia"/>
          <w:b/>
          <w:color w:val="000000"/>
          <w:w w:val="80"/>
        </w:rPr>
        <w:t>曙</w:t>
      </w:r>
      <w:proofErr w:type="gramEnd"/>
      <w:r w:rsidR="00675A52">
        <w:rPr>
          <w:rFonts w:hint="eastAsia"/>
          <w:b/>
          <w:color w:val="000000"/>
          <w:w w:val="80"/>
        </w:rPr>
        <w:t>大厦</w:t>
      </w:r>
      <w:r w:rsidR="00675A52">
        <w:rPr>
          <w:b/>
          <w:color w:val="000000"/>
          <w:w w:val="80"/>
        </w:rPr>
        <w:t>4</w:t>
      </w:r>
      <w:r w:rsidR="00675A52">
        <w:rPr>
          <w:rFonts w:hint="eastAsia"/>
          <w:b/>
          <w:color w:val="000000"/>
          <w:w w:val="80"/>
        </w:rPr>
        <w:t>楼</w:t>
      </w:r>
    </w:p>
    <w:p w:rsidR="00675A52" w:rsidRDefault="00675A52" w:rsidP="008619DE">
      <w:pPr>
        <w:spacing w:before="100" w:beforeAutospacing="1" w:after="100" w:afterAutospacing="1" w:line="340" w:lineRule="exact"/>
        <w:ind w:firstLineChars="2909" w:firstLine="5354"/>
        <w:rPr>
          <w:rFonts w:ascii="宋体"/>
          <w:b/>
          <w:color w:val="000000"/>
          <w:sz w:val="21"/>
          <w:szCs w:val="21"/>
        </w:rPr>
      </w:pPr>
      <w:r>
        <w:rPr>
          <w:rFonts w:hint="eastAsia"/>
          <w:b/>
          <w:color w:val="000000"/>
          <w:spacing w:val="-5"/>
          <w:w w:val="80"/>
          <w:kern w:val="10"/>
        </w:rPr>
        <w:t>电话</w:t>
      </w:r>
      <w:r>
        <w:rPr>
          <w:rFonts w:hint="eastAsia"/>
          <w:b/>
          <w:color w:val="000000"/>
          <w:spacing w:val="-5"/>
          <w:w w:val="80"/>
          <w:kern w:val="10"/>
        </w:rPr>
        <w:t>(</w:t>
      </w:r>
      <w:r>
        <w:rPr>
          <w:rFonts w:hint="eastAsia"/>
          <w:b/>
          <w:color w:val="000000"/>
          <w:spacing w:val="-5"/>
          <w:w w:val="80"/>
          <w:kern w:val="10"/>
        </w:rPr>
        <w:t>传真</w:t>
      </w:r>
      <w:r>
        <w:rPr>
          <w:b/>
          <w:color w:val="000000"/>
          <w:spacing w:val="-5"/>
          <w:w w:val="80"/>
          <w:kern w:val="10"/>
        </w:rPr>
        <w:t>)</w:t>
      </w:r>
      <w:r>
        <w:rPr>
          <w:rFonts w:hint="eastAsia"/>
          <w:b/>
          <w:color w:val="000000"/>
          <w:spacing w:val="-8"/>
        </w:rPr>
        <w:t>：</w:t>
      </w:r>
      <w:r>
        <w:rPr>
          <w:b/>
          <w:color w:val="000000"/>
          <w:szCs w:val="21"/>
        </w:rPr>
        <w:t>87179210 87179200</w:t>
      </w:r>
    </w:p>
    <w:p w:rsidR="00675A52" w:rsidRDefault="00675A52" w:rsidP="00675A52">
      <w:pPr>
        <w:spacing w:line="340" w:lineRule="exact"/>
        <w:ind w:firstLineChars="0" w:firstLine="0"/>
        <w:rPr>
          <w:b/>
          <w:color w:val="000000"/>
        </w:rPr>
      </w:pPr>
      <w:r>
        <w:rPr>
          <w:rFonts w:hint="eastAsia"/>
          <w:b/>
          <w:color w:val="000000"/>
          <w:spacing w:val="20"/>
        </w:rPr>
        <w:t>（原宁波市税务师事务所）</w:t>
      </w:r>
      <w:r w:rsidR="00721BE3">
        <w:rPr>
          <w:rFonts w:hint="eastAsia"/>
          <w:b/>
          <w:color w:val="000000"/>
          <w:spacing w:val="20"/>
        </w:rPr>
        <w:t xml:space="preserve">             </w:t>
      </w:r>
      <w:r>
        <w:rPr>
          <w:b/>
          <w:color w:val="000000"/>
          <w:spacing w:val="34"/>
        </w:rPr>
        <w:t>E-mail</w:t>
      </w:r>
      <w:r>
        <w:rPr>
          <w:rFonts w:hint="eastAsia"/>
          <w:b/>
          <w:color w:val="000000"/>
        </w:rPr>
        <w:t>：</w:t>
      </w:r>
      <w:r>
        <w:rPr>
          <w:b/>
          <w:color w:val="000000"/>
          <w:spacing w:val="6"/>
        </w:rPr>
        <w:t>info@cntax.cn</w:t>
      </w:r>
    </w:p>
    <w:p w:rsidR="00675A52" w:rsidRDefault="00D738D5" w:rsidP="00641A36">
      <w:pPr>
        <w:spacing w:line="340" w:lineRule="exact"/>
        <w:ind w:firstLine="480"/>
        <w:rPr>
          <w:rFonts w:ascii="黑体" w:eastAsia="黑体"/>
          <w:b/>
          <w:color w:val="000000"/>
          <w:sz w:val="32"/>
        </w:rPr>
      </w:pPr>
      <w:r>
        <w:pict>
          <v:line id="直线 5" o:spid="_x0000_s1026" style="position:absolute;left:0;text-align:left;flip:y;z-index:251660288" from="0,7.55pt" to="423pt,8.8pt" strokeweight="3pt"/>
        </w:pict>
      </w:r>
    </w:p>
    <w:p w:rsidR="00675A52" w:rsidRPr="005A6E93" w:rsidRDefault="00676886" w:rsidP="004D0EEA">
      <w:pPr>
        <w:spacing w:line="360" w:lineRule="auto"/>
        <w:ind w:firstLineChars="0" w:firstLine="0"/>
        <w:rPr>
          <w:rFonts w:ascii="黑体" w:eastAsia="黑体"/>
          <w:b/>
          <w:color w:val="000000"/>
          <w:sz w:val="32"/>
        </w:rPr>
      </w:pPr>
      <w:r>
        <w:rPr>
          <w:rFonts w:ascii="黑体" w:eastAsia="黑体"/>
          <w:b/>
          <w:noProof/>
          <w:color w:val="000000"/>
          <w:sz w:val="32"/>
        </w:rPr>
        <w:drawing>
          <wp:inline distT="0" distB="0" distL="0" distR="0">
            <wp:extent cx="5278120" cy="2639060"/>
            <wp:effectExtent l="19050" t="0" r="0" b="0"/>
            <wp:docPr id="2" name="图片 2" descr="C:\Users\ADMINI~1\AppData\Local\Temp\WeChat Files\4321a9769774c7d7f50710a694adbb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WeChat Files\4321a9769774c7d7f50710a694adbbc.png"/>
                    <pic:cNvPicPr>
                      <a:picLocks noChangeAspect="1" noChangeArrowheads="1"/>
                    </pic:cNvPicPr>
                  </pic:nvPicPr>
                  <pic:blipFill>
                    <a:blip r:embed="rId10"/>
                    <a:srcRect/>
                    <a:stretch>
                      <a:fillRect/>
                    </a:stretch>
                  </pic:blipFill>
                  <pic:spPr bwMode="auto">
                    <a:xfrm>
                      <a:off x="0" y="0"/>
                      <a:ext cx="5278120" cy="2639060"/>
                    </a:xfrm>
                    <a:prstGeom prst="rect">
                      <a:avLst/>
                    </a:prstGeom>
                    <a:noFill/>
                    <a:ln w="9525">
                      <a:noFill/>
                      <a:miter lim="800000"/>
                      <a:headEnd/>
                      <a:tailEnd/>
                    </a:ln>
                  </pic:spPr>
                </pic:pic>
              </a:graphicData>
            </a:graphic>
          </wp:inline>
        </w:drawing>
      </w:r>
    </w:p>
    <w:p w:rsidR="00675A52" w:rsidRPr="00EE01DA" w:rsidRDefault="00675A52" w:rsidP="00675A52">
      <w:pPr>
        <w:spacing w:line="360" w:lineRule="auto"/>
        <w:ind w:firstLine="643"/>
        <w:jc w:val="center"/>
        <w:rPr>
          <w:rFonts w:ascii="仿宋_GB2312" w:eastAsia="仿宋_GB2312" w:hAnsi="宋体"/>
          <w:b/>
          <w:sz w:val="28"/>
        </w:rPr>
      </w:pPr>
      <w:r w:rsidRPr="00EE01DA">
        <w:rPr>
          <w:rFonts w:ascii="黑体" w:eastAsia="黑体" w:hint="eastAsia"/>
          <w:b/>
          <w:color w:val="000000"/>
          <w:sz w:val="32"/>
        </w:rPr>
        <w:t>目 录</w:t>
      </w:r>
    </w:p>
    <w:p w:rsidR="00675A52" w:rsidRDefault="00675A52" w:rsidP="00675A52">
      <w:pPr>
        <w:pStyle w:val="a6"/>
        <w:numPr>
          <w:ilvl w:val="0"/>
          <w:numId w:val="1"/>
        </w:numPr>
        <w:spacing w:line="360" w:lineRule="auto"/>
        <w:ind w:firstLineChars="0"/>
        <w:rPr>
          <w:rFonts w:ascii="黑体" w:eastAsia="黑体"/>
          <w:b/>
          <w:color w:val="000000"/>
          <w:sz w:val="32"/>
        </w:rPr>
      </w:pPr>
      <w:r>
        <w:rPr>
          <w:rFonts w:ascii="仿宋_GB2312" w:eastAsia="仿宋_GB2312" w:hAnsi="宋体" w:hint="eastAsia"/>
          <w:b/>
          <w:sz w:val="28"/>
        </w:rPr>
        <w:t>税收法规</w:t>
      </w:r>
    </w:p>
    <w:p w:rsidR="00B67E12" w:rsidRDefault="00136574" w:rsidP="00B67E12">
      <w:pPr>
        <w:pStyle w:val="10"/>
        <w:tabs>
          <w:tab w:val="left" w:pos="1260"/>
        </w:tabs>
        <w:ind w:firstLine="480"/>
        <w:rPr>
          <w:rFonts w:asciiTheme="minorHAnsi" w:eastAsiaTheme="minorEastAsia" w:hAnsiTheme="minorHAnsi" w:cstheme="minorBidi"/>
          <w:noProof/>
          <w:sz w:val="21"/>
          <w:szCs w:val="22"/>
        </w:rPr>
      </w:pPr>
      <w:r>
        <w:rPr>
          <w:rFonts w:ascii="楷体_GB2312" w:hAnsi="楷体_GB2312" w:cs="楷体_GB2312"/>
          <w:bCs/>
        </w:rPr>
        <w:fldChar w:fldCharType="begin"/>
      </w:r>
      <w:r w:rsidR="00675A52">
        <w:rPr>
          <w:rFonts w:ascii="楷体_GB2312" w:hAnsi="楷体_GB2312" w:cs="楷体_GB2312" w:hint="eastAsia"/>
          <w:bCs/>
        </w:rPr>
        <w:instrText>TOC \o "1-3" \h \z \u</w:instrText>
      </w:r>
      <w:r>
        <w:rPr>
          <w:rFonts w:ascii="楷体_GB2312" w:hAnsi="楷体_GB2312" w:cs="楷体_GB2312"/>
          <w:bCs/>
        </w:rPr>
        <w:fldChar w:fldCharType="separate"/>
      </w:r>
      <w:hyperlink w:anchor="_Toc29971845" w:history="1">
        <w:r w:rsidR="00B67E12" w:rsidRPr="00B56A26">
          <w:rPr>
            <w:rStyle w:val="a5"/>
            <w:rFonts w:ascii="黑体" w:hAnsi="黑体" w:hint="eastAsia"/>
            <w:noProof/>
            <w:snapToGrid w:val="0"/>
            <w:w w:val="0"/>
          </w:rPr>
          <w:t>一、</w:t>
        </w:r>
        <w:r w:rsidR="00B67E12">
          <w:rPr>
            <w:rFonts w:asciiTheme="minorHAnsi" w:eastAsiaTheme="minorEastAsia" w:hAnsiTheme="minorHAnsi" w:cstheme="minorBidi"/>
            <w:noProof/>
            <w:sz w:val="21"/>
            <w:szCs w:val="22"/>
          </w:rPr>
          <w:tab/>
        </w:r>
        <w:r w:rsidR="00B67E12" w:rsidRPr="00B56A26">
          <w:rPr>
            <w:rStyle w:val="a5"/>
            <w:rFonts w:hint="eastAsia"/>
            <w:noProof/>
          </w:rPr>
          <w:t>国家税务总局关于增值税发票综合服务平台等事项的公告</w:t>
        </w:r>
        <w:r w:rsidR="00B67E12">
          <w:rPr>
            <w:rStyle w:val="a5"/>
            <w:rFonts w:hint="eastAsia"/>
            <w:noProof/>
          </w:rPr>
          <w:t>（</w:t>
        </w:r>
      </w:hyperlink>
      <w:hyperlink w:anchor="_Toc29971846" w:history="1">
        <w:r w:rsidR="00B67E12" w:rsidRPr="00B56A26">
          <w:rPr>
            <w:rStyle w:val="a5"/>
            <w:rFonts w:hint="eastAsia"/>
            <w:noProof/>
            <w:shd w:val="clear" w:color="auto" w:fill="FFFFFF"/>
          </w:rPr>
          <w:t>国家税务总局公告</w:t>
        </w:r>
        <w:r w:rsidR="00B67E12" w:rsidRPr="00B56A26">
          <w:rPr>
            <w:rStyle w:val="a5"/>
            <w:noProof/>
            <w:shd w:val="clear" w:color="auto" w:fill="FFFFFF"/>
          </w:rPr>
          <w:t>2020</w:t>
        </w:r>
        <w:r w:rsidR="00B67E12" w:rsidRPr="00B56A26">
          <w:rPr>
            <w:rStyle w:val="a5"/>
            <w:rFonts w:hint="eastAsia"/>
            <w:noProof/>
            <w:shd w:val="clear" w:color="auto" w:fill="FFFFFF"/>
          </w:rPr>
          <w:t>年第</w:t>
        </w:r>
        <w:r w:rsidR="00B67E12" w:rsidRPr="00B56A26">
          <w:rPr>
            <w:rStyle w:val="a5"/>
            <w:noProof/>
            <w:shd w:val="clear" w:color="auto" w:fill="FFFFFF"/>
          </w:rPr>
          <w:t>1</w:t>
        </w:r>
        <w:r w:rsidR="00B67E12" w:rsidRPr="00B56A26">
          <w:rPr>
            <w:rStyle w:val="a5"/>
            <w:rFonts w:hint="eastAsia"/>
            <w:noProof/>
            <w:shd w:val="clear" w:color="auto" w:fill="FFFFFF"/>
          </w:rPr>
          <w:t>号</w:t>
        </w:r>
        <w:r w:rsidR="00B67E12" w:rsidRPr="00B56A26">
          <w:rPr>
            <w:rStyle w:val="a5"/>
            <w:noProof/>
            <w:shd w:val="clear" w:color="auto" w:fill="FFFFFF"/>
          </w:rPr>
          <w:t xml:space="preserve">      2020-1-8</w:t>
        </w:r>
        <w:r w:rsidR="00B67E12">
          <w:rPr>
            <w:rStyle w:val="a5"/>
            <w:noProof/>
            <w:shd w:val="clear" w:color="auto" w:fill="FFFFFF"/>
          </w:rPr>
          <w:t>）</w:t>
        </w:r>
        <w:r w:rsidR="00B67E12">
          <w:rPr>
            <w:noProof/>
            <w:webHidden/>
          </w:rPr>
          <w:tab/>
        </w:r>
        <w:r>
          <w:rPr>
            <w:noProof/>
            <w:webHidden/>
          </w:rPr>
          <w:fldChar w:fldCharType="begin"/>
        </w:r>
        <w:r w:rsidR="00B67E12">
          <w:rPr>
            <w:noProof/>
            <w:webHidden/>
          </w:rPr>
          <w:instrText xml:space="preserve"> PAGEREF _Toc29971846 \h </w:instrText>
        </w:r>
        <w:r>
          <w:rPr>
            <w:noProof/>
            <w:webHidden/>
          </w:rPr>
        </w:r>
        <w:r>
          <w:rPr>
            <w:noProof/>
            <w:webHidden/>
          </w:rPr>
          <w:fldChar w:fldCharType="separate"/>
        </w:r>
        <w:r w:rsidR="00A63361">
          <w:rPr>
            <w:noProof/>
            <w:webHidden/>
          </w:rPr>
          <w:t>3</w:t>
        </w:r>
        <w:r>
          <w:rPr>
            <w:noProof/>
            <w:webHidden/>
          </w:rPr>
          <w:fldChar w:fldCharType="end"/>
        </w:r>
      </w:hyperlink>
    </w:p>
    <w:p w:rsidR="00B67E12" w:rsidRDefault="00D738D5" w:rsidP="00676886">
      <w:pPr>
        <w:pStyle w:val="10"/>
        <w:tabs>
          <w:tab w:val="left" w:pos="1260"/>
        </w:tabs>
        <w:ind w:firstLine="480"/>
        <w:rPr>
          <w:rFonts w:asciiTheme="minorHAnsi" w:eastAsiaTheme="minorEastAsia" w:hAnsiTheme="minorHAnsi" w:cstheme="minorBidi"/>
          <w:noProof/>
          <w:sz w:val="21"/>
          <w:szCs w:val="22"/>
        </w:rPr>
      </w:pPr>
      <w:hyperlink w:anchor="_Toc29971847" w:history="1">
        <w:r w:rsidR="00B67E12" w:rsidRPr="00B56A26">
          <w:rPr>
            <w:rStyle w:val="a5"/>
            <w:rFonts w:ascii="黑体" w:hAnsi="黑体" w:hint="eastAsia"/>
            <w:noProof/>
            <w:snapToGrid w:val="0"/>
            <w:w w:val="0"/>
          </w:rPr>
          <w:t>二、</w:t>
        </w:r>
        <w:r w:rsidR="00B67E12">
          <w:rPr>
            <w:rFonts w:asciiTheme="minorHAnsi" w:eastAsiaTheme="minorEastAsia" w:hAnsiTheme="minorHAnsi" w:cstheme="minorBidi"/>
            <w:noProof/>
            <w:sz w:val="21"/>
            <w:szCs w:val="22"/>
          </w:rPr>
          <w:tab/>
        </w:r>
        <w:r w:rsidR="00B67E12" w:rsidRPr="00B56A26">
          <w:rPr>
            <w:rStyle w:val="a5"/>
            <w:rFonts w:hint="eastAsia"/>
            <w:noProof/>
          </w:rPr>
          <w:t>国家税务总局</w:t>
        </w:r>
      </w:hyperlink>
      <w:hyperlink w:anchor="_Toc29971848" w:history="1">
        <w:r w:rsidR="00B67E12" w:rsidRPr="00B56A26">
          <w:rPr>
            <w:rStyle w:val="a5"/>
            <w:rFonts w:hint="eastAsia"/>
            <w:noProof/>
          </w:rPr>
          <w:t>关于开展网络平台道路货物运输企业代开增值税专用发票试点工作的通知</w:t>
        </w:r>
        <w:r w:rsidR="00B67E12">
          <w:rPr>
            <w:rStyle w:val="a5"/>
            <w:rFonts w:hint="eastAsia"/>
            <w:noProof/>
          </w:rPr>
          <w:t>（</w:t>
        </w:r>
      </w:hyperlink>
      <w:hyperlink w:anchor="_Toc29971849" w:history="1">
        <w:r w:rsidR="00B67E12" w:rsidRPr="00B56A26">
          <w:rPr>
            <w:rStyle w:val="a5"/>
            <w:rFonts w:hint="eastAsia"/>
            <w:noProof/>
            <w:shd w:val="clear" w:color="auto" w:fill="FFFFFF"/>
          </w:rPr>
          <w:t>税总函（</w:t>
        </w:r>
        <w:r w:rsidR="00B67E12" w:rsidRPr="00B56A26">
          <w:rPr>
            <w:rStyle w:val="a5"/>
            <w:noProof/>
            <w:shd w:val="clear" w:color="auto" w:fill="FFFFFF"/>
          </w:rPr>
          <w:t>2019</w:t>
        </w:r>
        <w:r w:rsidR="00B67E12" w:rsidRPr="00B56A26">
          <w:rPr>
            <w:rStyle w:val="a5"/>
            <w:rFonts w:hint="eastAsia"/>
            <w:noProof/>
            <w:shd w:val="clear" w:color="auto" w:fill="FFFFFF"/>
          </w:rPr>
          <w:t>）</w:t>
        </w:r>
        <w:r w:rsidR="00B67E12" w:rsidRPr="00B56A26">
          <w:rPr>
            <w:rStyle w:val="a5"/>
            <w:noProof/>
            <w:shd w:val="clear" w:color="auto" w:fill="FFFFFF"/>
          </w:rPr>
          <w:t>405</w:t>
        </w:r>
        <w:r w:rsidR="00B67E12" w:rsidRPr="00B56A26">
          <w:rPr>
            <w:rStyle w:val="a5"/>
            <w:rFonts w:hint="eastAsia"/>
            <w:noProof/>
            <w:shd w:val="clear" w:color="auto" w:fill="FFFFFF"/>
          </w:rPr>
          <w:t>号</w:t>
        </w:r>
        <w:r w:rsidR="00B67E12" w:rsidRPr="00B56A26">
          <w:rPr>
            <w:rStyle w:val="a5"/>
            <w:noProof/>
            <w:shd w:val="clear" w:color="auto" w:fill="FFFFFF"/>
          </w:rPr>
          <w:t xml:space="preserve">    2</w:t>
        </w:r>
        <w:r w:rsidR="00B67E12" w:rsidRPr="00B56A26">
          <w:rPr>
            <w:rStyle w:val="a5"/>
            <w:noProof/>
          </w:rPr>
          <w:t>0</w:t>
        </w:r>
        <w:r w:rsidR="00B67E12" w:rsidRPr="00B56A26">
          <w:rPr>
            <w:rStyle w:val="a5"/>
            <w:noProof/>
            <w:shd w:val="clear" w:color="auto" w:fill="FFFFFF"/>
          </w:rPr>
          <w:t>19-12-31</w:t>
        </w:r>
        <w:r w:rsidR="00B67E12">
          <w:rPr>
            <w:rStyle w:val="a5"/>
            <w:noProof/>
            <w:shd w:val="clear" w:color="auto" w:fill="FFFFFF"/>
          </w:rPr>
          <w:t>）</w:t>
        </w:r>
        <w:r w:rsidR="00B67E12">
          <w:rPr>
            <w:noProof/>
            <w:webHidden/>
          </w:rPr>
          <w:tab/>
        </w:r>
        <w:r w:rsidR="00136574">
          <w:rPr>
            <w:noProof/>
            <w:webHidden/>
          </w:rPr>
          <w:fldChar w:fldCharType="begin"/>
        </w:r>
        <w:r w:rsidR="00B67E12">
          <w:rPr>
            <w:noProof/>
            <w:webHidden/>
          </w:rPr>
          <w:instrText xml:space="preserve"> PAGEREF _Toc29971849 \h </w:instrText>
        </w:r>
        <w:r w:rsidR="00136574">
          <w:rPr>
            <w:noProof/>
            <w:webHidden/>
          </w:rPr>
        </w:r>
        <w:r w:rsidR="00136574">
          <w:rPr>
            <w:noProof/>
            <w:webHidden/>
          </w:rPr>
          <w:fldChar w:fldCharType="separate"/>
        </w:r>
        <w:r w:rsidR="00A63361">
          <w:rPr>
            <w:noProof/>
            <w:webHidden/>
          </w:rPr>
          <w:t>4</w:t>
        </w:r>
        <w:r w:rsidR="00136574">
          <w:rPr>
            <w:noProof/>
            <w:webHidden/>
          </w:rPr>
          <w:fldChar w:fldCharType="end"/>
        </w:r>
      </w:hyperlink>
    </w:p>
    <w:p w:rsidR="00B67E12" w:rsidRDefault="00D738D5" w:rsidP="00676886">
      <w:pPr>
        <w:pStyle w:val="10"/>
        <w:tabs>
          <w:tab w:val="left" w:pos="1260"/>
        </w:tabs>
        <w:ind w:firstLine="480"/>
        <w:rPr>
          <w:rFonts w:asciiTheme="minorHAnsi" w:eastAsiaTheme="minorEastAsia" w:hAnsiTheme="minorHAnsi" w:cstheme="minorBidi"/>
          <w:noProof/>
          <w:sz w:val="21"/>
          <w:szCs w:val="22"/>
        </w:rPr>
      </w:pPr>
      <w:hyperlink w:anchor="_Toc29971850" w:history="1">
        <w:r w:rsidR="00B67E12" w:rsidRPr="00B56A26">
          <w:rPr>
            <w:rStyle w:val="a5"/>
            <w:rFonts w:ascii="黑体" w:hAnsi="黑体" w:hint="eastAsia"/>
            <w:noProof/>
            <w:snapToGrid w:val="0"/>
            <w:w w:val="0"/>
          </w:rPr>
          <w:t>三、</w:t>
        </w:r>
        <w:r w:rsidR="00B67E12">
          <w:rPr>
            <w:rFonts w:asciiTheme="minorHAnsi" w:eastAsiaTheme="minorEastAsia" w:hAnsiTheme="minorHAnsi" w:cstheme="minorBidi"/>
            <w:noProof/>
            <w:sz w:val="21"/>
            <w:szCs w:val="22"/>
          </w:rPr>
          <w:tab/>
        </w:r>
        <w:r w:rsidR="00B67E12" w:rsidRPr="00B56A26">
          <w:rPr>
            <w:rStyle w:val="a5"/>
            <w:rFonts w:hint="eastAsia"/>
            <w:noProof/>
          </w:rPr>
          <w:t>能源局税务总局</w:t>
        </w:r>
        <w:r w:rsidR="00B67E12" w:rsidRPr="00B56A26">
          <w:rPr>
            <w:rStyle w:val="a5"/>
            <w:noProof/>
          </w:rPr>
          <w:t xml:space="preserve"> </w:t>
        </w:r>
        <w:r w:rsidR="00B67E12" w:rsidRPr="00B56A26">
          <w:rPr>
            <w:rStyle w:val="a5"/>
            <w:rFonts w:hint="eastAsia"/>
            <w:noProof/>
          </w:rPr>
          <w:t>海关总署工业和信息化部财政部</w:t>
        </w:r>
      </w:hyperlink>
      <w:hyperlink w:anchor="_Toc29971851" w:history="1">
        <w:r w:rsidR="00B67E12" w:rsidRPr="00B56A26">
          <w:rPr>
            <w:rStyle w:val="a5"/>
            <w:rFonts w:hint="eastAsia"/>
            <w:noProof/>
            <w:shd w:val="clear" w:color="auto" w:fill="FFFFFF"/>
          </w:rPr>
          <w:t>关于印发《重大技术装备进口税收政策管理办法》的通知</w:t>
        </w:r>
        <w:r w:rsidR="00B67E12">
          <w:rPr>
            <w:rStyle w:val="a5"/>
            <w:rFonts w:hint="eastAsia"/>
            <w:noProof/>
            <w:shd w:val="clear" w:color="auto" w:fill="FFFFFF"/>
          </w:rPr>
          <w:t>（</w:t>
        </w:r>
      </w:hyperlink>
      <w:hyperlink w:anchor="_Toc29971852" w:history="1">
        <w:r w:rsidR="00B67E12" w:rsidRPr="00B56A26">
          <w:rPr>
            <w:rStyle w:val="a5"/>
            <w:rFonts w:hint="eastAsia"/>
            <w:noProof/>
            <w:shd w:val="clear" w:color="auto" w:fill="FFFFFF"/>
          </w:rPr>
          <w:t>财关税〔</w:t>
        </w:r>
        <w:r w:rsidR="00B67E12" w:rsidRPr="00B56A26">
          <w:rPr>
            <w:rStyle w:val="a5"/>
            <w:noProof/>
            <w:shd w:val="clear" w:color="auto" w:fill="FFFFFF"/>
          </w:rPr>
          <w:t>2020</w:t>
        </w:r>
        <w:r w:rsidR="00B67E12" w:rsidRPr="00B56A26">
          <w:rPr>
            <w:rStyle w:val="a5"/>
            <w:rFonts w:hint="eastAsia"/>
            <w:noProof/>
            <w:shd w:val="clear" w:color="auto" w:fill="FFFFFF"/>
          </w:rPr>
          <w:t>〕</w:t>
        </w:r>
        <w:r w:rsidR="00B67E12" w:rsidRPr="00B56A26">
          <w:rPr>
            <w:rStyle w:val="a5"/>
            <w:noProof/>
            <w:shd w:val="clear" w:color="auto" w:fill="FFFFFF"/>
          </w:rPr>
          <w:t>2</w:t>
        </w:r>
        <w:r w:rsidR="00B67E12" w:rsidRPr="00B56A26">
          <w:rPr>
            <w:rStyle w:val="a5"/>
            <w:rFonts w:hint="eastAsia"/>
            <w:noProof/>
            <w:shd w:val="clear" w:color="auto" w:fill="FFFFFF"/>
          </w:rPr>
          <w:t>号</w:t>
        </w:r>
        <w:r w:rsidR="00B67E12" w:rsidRPr="00B56A26">
          <w:rPr>
            <w:rStyle w:val="a5"/>
            <w:noProof/>
            <w:shd w:val="clear" w:color="auto" w:fill="FFFFFF"/>
          </w:rPr>
          <w:t xml:space="preserve">   2020-1-8</w:t>
        </w:r>
        <w:r w:rsidR="00B67E12">
          <w:rPr>
            <w:rStyle w:val="a5"/>
            <w:noProof/>
            <w:shd w:val="clear" w:color="auto" w:fill="FFFFFF"/>
          </w:rPr>
          <w:t>）</w:t>
        </w:r>
        <w:r w:rsidR="00B67E12">
          <w:rPr>
            <w:noProof/>
            <w:webHidden/>
          </w:rPr>
          <w:tab/>
        </w:r>
        <w:r w:rsidR="00136574">
          <w:rPr>
            <w:noProof/>
            <w:webHidden/>
          </w:rPr>
          <w:fldChar w:fldCharType="begin"/>
        </w:r>
        <w:r w:rsidR="00B67E12">
          <w:rPr>
            <w:noProof/>
            <w:webHidden/>
          </w:rPr>
          <w:instrText xml:space="preserve"> PAGEREF _Toc29971852 \h </w:instrText>
        </w:r>
        <w:r w:rsidR="00136574">
          <w:rPr>
            <w:noProof/>
            <w:webHidden/>
          </w:rPr>
        </w:r>
        <w:r w:rsidR="00136574">
          <w:rPr>
            <w:noProof/>
            <w:webHidden/>
          </w:rPr>
          <w:fldChar w:fldCharType="separate"/>
        </w:r>
        <w:r w:rsidR="00A63361">
          <w:rPr>
            <w:noProof/>
            <w:webHidden/>
          </w:rPr>
          <w:t>7</w:t>
        </w:r>
        <w:r w:rsidR="00136574">
          <w:rPr>
            <w:noProof/>
            <w:webHidden/>
          </w:rPr>
          <w:fldChar w:fldCharType="end"/>
        </w:r>
      </w:hyperlink>
    </w:p>
    <w:p w:rsidR="00B67E12" w:rsidRDefault="00D738D5" w:rsidP="00676886">
      <w:pPr>
        <w:pStyle w:val="10"/>
        <w:tabs>
          <w:tab w:val="left" w:pos="1260"/>
        </w:tabs>
        <w:ind w:firstLine="480"/>
        <w:rPr>
          <w:rFonts w:asciiTheme="minorHAnsi" w:eastAsiaTheme="minorEastAsia" w:hAnsiTheme="minorHAnsi" w:cstheme="minorBidi"/>
          <w:noProof/>
          <w:sz w:val="21"/>
          <w:szCs w:val="22"/>
        </w:rPr>
      </w:pPr>
      <w:hyperlink w:anchor="_Toc29971853" w:history="1">
        <w:r w:rsidR="00B67E12" w:rsidRPr="00B56A26">
          <w:rPr>
            <w:rStyle w:val="a5"/>
            <w:rFonts w:ascii="黑体" w:hAnsi="黑体" w:hint="eastAsia"/>
            <w:noProof/>
            <w:snapToGrid w:val="0"/>
            <w:w w:val="0"/>
          </w:rPr>
          <w:t>四、</w:t>
        </w:r>
        <w:r w:rsidR="00B67E12">
          <w:rPr>
            <w:rFonts w:asciiTheme="minorHAnsi" w:eastAsiaTheme="minorEastAsia" w:hAnsiTheme="minorHAnsi" w:cstheme="minorBidi"/>
            <w:noProof/>
            <w:sz w:val="21"/>
            <w:szCs w:val="22"/>
          </w:rPr>
          <w:tab/>
        </w:r>
        <w:r w:rsidR="00B67E12" w:rsidRPr="00B56A26">
          <w:rPr>
            <w:rStyle w:val="a5"/>
            <w:rFonts w:hint="eastAsia"/>
            <w:noProof/>
          </w:rPr>
          <w:t>国家税务总局</w:t>
        </w:r>
      </w:hyperlink>
      <w:hyperlink w:anchor="_Toc29971854" w:history="1">
        <w:r w:rsidR="00B67E12" w:rsidRPr="00B56A26">
          <w:rPr>
            <w:rStyle w:val="a5"/>
            <w:rFonts w:hint="eastAsia"/>
            <w:noProof/>
          </w:rPr>
          <w:t>关于《中华人民共和国政府和新西兰政府对所得消除</w:t>
        </w:r>
        <w:r w:rsidR="00B67E12" w:rsidRPr="00B56A26">
          <w:rPr>
            <w:rStyle w:val="a5"/>
            <w:rFonts w:hint="eastAsia"/>
            <w:noProof/>
          </w:rPr>
          <w:lastRenderedPageBreak/>
          <w:t>双重征税和防止逃避税的协定》及议定书生效执行的公告</w:t>
        </w:r>
        <w:r w:rsidR="00B67E12">
          <w:rPr>
            <w:rStyle w:val="a5"/>
            <w:rFonts w:hint="eastAsia"/>
            <w:noProof/>
          </w:rPr>
          <w:t>（</w:t>
        </w:r>
      </w:hyperlink>
      <w:hyperlink w:anchor="_Toc29971855" w:history="1">
        <w:r w:rsidR="00B67E12" w:rsidRPr="00B56A26">
          <w:rPr>
            <w:rStyle w:val="a5"/>
            <w:rFonts w:hint="eastAsia"/>
            <w:noProof/>
            <w:shd w:val="clear" w:color="auto" w:fill="FFFFFF"/>
          </w:rPr>
          <w:t>国家税务总局公告</w:t>
        </w:r>
        <w:r w:rsidR="00B67E12" w:rsidRPr="00B56A26">
          <w:rPr>
            <w:rStyle w:val="a5"/>
            <w:noProof/>
            <w:shd w:val="clear" w:color="auto" w:fill="FFFFFF"/>
          </w:rPr>
          <w:t>2019</w:t>
        </w:r>
        <w:r w:rsidR="00B67E12" w:rsidRPr="00B56A26">
          <w:rPr>
            <w:rStyle w:val="a5"/>
            <w:rFonts w:hint="eastAsia"/>
            <w:noProof/>
            <w:shd w:val="clear" w:color="auto" w:fill="FFFFFF"/>
          </w:rPr>
          <w:t>年第</w:t>
        </w:r>
        <w:r w:rsidR="00B67E12" w:rsidRPr="00B56A26">
          <w:rPr>
            <w:rStyle w:val="a5"/>
            <w:noProof/>
            <w:shd w:val="clear" w:color="auto" w:fill="FFFFFF"/>
          </w:rPr>
          <w:t>50</w:t>
        </w:r>
        <w:r w:rsidR="00B67E12" w:rsidRPr="00B56A26">
          <w:rPr>
            <w:rStyle w:val="a5"/>
            <w:rFonts w:hint="eastAsia"/>
            <w:noProof/>
            <w:shd w:val="clear" w:color="auto" w:fill="FFFFFF"/>
          </w:rPr>
          <w:t>号</w:t>
        </w:r>
        <w:r w:rsidR="00B67E12" w:rsidRPr="00B56A26">
          <w:rPr>
            <w:rStyle w:val="a5"/>
            <w:noProof/>
            <w:shd w:val="clear" w:color="auto" w:fill="FFFFFF"/>
          </w:rPr>
          <w:t xml:space="preserve">     2019-12-31</w:t>
        </w:r>
        <w:r w:rsidR="00B67E12">
          <w:rPr>
            <w:rStyle w:val="a5"/>
            <w:noProof/>
            <w:shd w:val="clear" w:color="auto" w:fill="FFFFFF"/>
          </w:rPr>
          <w:t>）</w:t>
        </w:r>
        <w:r w:rsidR="00B67E12">
          <w:rPr>
            <w:noProof/>
            <w:webHidden/>
          </w:rPr>
          <w:tab/>
        </w:r>
        <w:r w:rsidR="00136574">
          <w:rPr>
            <w:noProof/>
            <w:webHidden/>
          </w:rPr>
          <w:fldChar w:fldCharType="begin"/>
        </w:r>
        <w:r w:rsidR="00B67E12">
          <w:rPr>
            <w:noProof/>
            <w:webHidden/>
          </w:rPr>
          <w:instrText xml:space="preserve"> PAGEREF _Toc29971855 \h </w:instrText>
        </w:r>
        <w:r w:rsidR="00136574">
          <w:rPr>
            <w:noProof/>
            <w:webHidden/>
          </w:rPr>
        </w:r>
        <w:r w:rsidR="00136574">
          <w:rPr>
            <w:noProof/>
            <w:webHidden/>
          </w:rPr>
          <w:fldChar w:fldCharType="separate"/>
        </w:r>
        <w:r w:rsidR="00A63361">
          <w:rPr>
            <w:noProof/>
            <w:webHidden/>
          </w:rPr>
          <w:t>7</w:t>
        </w:r>
        <w:r w:rsidR="00136574">
          <w:rPr>
            <w:noProof/>
            <w:webHidden/>
          </w:rPr>
          <w:fldChar w:fldCharType="end"/>
        </w:r>
      </w:hyperlink>
    </w:p>
    <w:p w:rsidR="00B67E12" w:rsidRDefault="00D738D5" w:rsidP="00676886">
      <w:pPr>
        <w:pStyle w:val="10"/>
        <w:tabs>
          <w:tab w:val="left" w:pos="1260"/>
        </w:tabs>
        <w:ind w:firstLine="480"/>
        <w:rPr>
          <w:rFonts w:asciiTheme="minorHAnsi" w:eastAsiaTheme="minorEastAsia" w:hAnsiTheme="minorHAnsi" w:cstheme="minorBidi"/>
          <w:noProof/>
          <w:sz w:val="21"/>
          <w:szCs w:val="22"/>
        </w:rPr>
      </w:pPr>
      <w:hyperlink w:anchor="_Toc29971856" w:history="1">
        <w:r w:rsidR="00B67E12" w:rsidRPr="00B56A26">
          <w:rPr>
            <w:rStyle w:val="a5"/>
            <w:rFonts w:ascii="黑体" w:hAnsi="黑体" w:hint="eastAsia"/>
            <w:noProof/>
            <w:snapToGrid w:val="0"/>
            <w:w w:val="0"/>
          </w:rPr>
          <w:t>五、</w:t>
        </w:r>
        <w:r w:rsidR="00B67E12">
          <w:rPr>
            <w:rFonts w:asciiTheme="minorHAnsi" w:eastAsiaTheme="minorEastAsia" w:hAnsiTheme="minorHAnsi" w:cstheme="minorBidi"/>
            <w:noProof/>
            <w:sz w:val="21"/>
            <w:szCs w:val="22"/>
          </w:rPr>
          <w:tab/>
        </w:r>
        <w:r w:rsidR="00B67E12" w:rsidRPr="00B56A26">
          <w:rPr>
            <w:rStyle w:val="a5"/>
            <w:rFonts w:hint="eastAsia"/>
            <w:noProof/>
          </w:rPr>
          <w:t>国家税务总局</w:t>
        </w:r>
      </w:hyperlink>
      <w:hyperlink w:anchor="_Toc29971857" w:history="1">
        <w:r w:rsidR="00B67E12" w:rsidRPr="00B56A26">
          <w:rPr>
            <w:rStyle w:val="a5"/>
            <w:rFonts w:hint="eastAsia"/>
            <w:noProof/>
          </w:rPr>
          <w:t>关于《内地和香港特别行政区关于对所得避免双重征税和防止偷漏税的安排》第五议定书生效执行的公告</w:t>
        </w:r>
        <w:r w:rsidR="00B67E12">
          <w:rPr>
            <w:rStyle w:val="a5"/>
            <w:rFonts w:hint="eastAsia"/>
            <w:noProof/>
          </w:rPr>
          <w:t>（</w:t>
        </w:r>
      </w:hyperlink>
      <w:hyperlink w:anchor="_Toc29971858" w:history="1">
        <w:r w:rsidR="00B67E12" w:rsidRPr="00B56A26">
          <w:rPr>
            <w:rStyle w:val="a5"/>
            <w:rFonts w:hint="eastAsia"/>
            <w:noProof/>
            <w:shd w:val="clear" w:color="auto" w:fill="FFFFFF"/>
          </w:rPr>
          <w:t>国家税务总局公告</w:t>
        </w:r>
        <w:r w:rsidR="00B67E12" w:rsidRPr="00B56A26">
          <w:rPr>
            <w:rStyle w:val="a5"/>
            <w:noProof/>
            <w:shd w:val="clear" w:color="auto" w:fill="FFFFFF"/>
          </w:rPr>
          <w:t>2019</w:t>
        </w:r>
        <w:r w:rsidR="00B67E12" w:rsidRPr="00B56A26">
          <w:rPr>
            <w:rStyle w:val="a5"/>
            <w:rFonts w:hint="eastAsia"/>
            <w:noProof/>
            <w:shd w:val="clear" w:color="auto" w:fill="FFFFFF"/>
          </w:rPr>
          <w:t>年第</w:t>
        </w:r>
        <w:r w:rsidR="00B67E12" w:rsidRPr="00B56A26">
          <w:rPr>
            <w:rStyle w:val="a5"/>
            <w:noProof/>
            <w:shd w:val="clear" w:color="auto" w:fill="FFFFFF"/>
          </w:rPr>
          <w:t>51</w:t>
        </w:r>
        <w:r w:rsidR="00B67E12" w:rsidRPr="00B56A26">
          <w:rPr>
            <w:rStyle w:val="a5"/>
            <w:rFonts w:hint="eastAsia"/>
            <w:noProof/>
            <w:shd w:val="clear" w:color="auto" w:fill="FFFFFF"/>
          </w:rPr>
          <w:t>号</w:t>
        </w:r>
        <w:r w:rsidR="00B67E12" w:rsidRPr="00B56A26">
          <w:rPr>
            <w:rStyle w:val="a5"/>
            <w:noProof/>
            <w:shd w:val="clear" w:color="auto" w:fill="FFFFFF"/>
          </w:rPr>
          <w:t xml:space="preserve">    2019-12-31</w:t>
        </w:r>
        <w:r w:rsidR="00B67E12">
          <w:rPr>
            <w:rStyle w:val="a5"/>
            <w:noProof/>
            <w:shd w:val="clear" w:color="auto" w:fill="FFFFFF"/>
          </w:rPr>
          <w:t>）</w:t>
        </w:r>
        <w:r w:rsidR="00B67E12">
          <w:rPr>
            <w:noProof/>
            <w:webHidden/>
          </w:rPr>
          <w:tab/>
        </w:r>
        <w:r w:rsidR="00136574">
          <w:rPr>
            <w:noProof/>
            <w:webHidden/>
          </w:rPr>
          <w:fldChar w:fldCharType="begin"/>
        </w:r>
        <w:r w:rsidR="00B67E12">
          <w:rPr>
            <w:noProof/>
            <w:webHidden/>
          </w:rPr>
          <w:instrText xml:space="preserve"> PAGEREF _Toc29971858 \h </w:instrText>
        </w:r>
        <w:r w:rsidR="00136574">
          <w:rPr>
            <w:noProof/>
            <w:webHidden/>
          </w:rPr>
        </w:r>
        <w:r w:rsidR="00136574">
          <w:rPr>
            <w:noProof/>
            <w:webHidden/>
          </w:rPr>
          <w:fldChar w:fldCharType="separate"/>
        </w:r>
        <w:r w:rsidR="00A63361">
          <w:rPr>
            <w:noProof/>
            <w:webHidden/>
          </w:rPr>
          <w:t>8</w:t>
        </w:r>
        <w:r w:rsidR="00136574">
          <w:rPr>
            <w:noProof/>
            <w:webHidden/>
          </w:rPr>
          <w:fldChar w:fldCharType="end"/>
        </w:r>
      </w:hyperlink>
    </w:p>
    <w:p w:rsidR="00B67E12" w:rsidRDefault="00B67E12" w:rsidP="00B67E12">
      <w:pPr>
        <w:pStyle w:val="a6"/>
        <w:numPr>
          <w:ilvl w:val="0"/>
          <w:numId w:val="1"/>
        </w:numPr>
        <w:spacing w:line="360" w:lineRule="auto"/>
        <w:ind w:firstLineChars="0"/>
        <w:rPr>
          <w:rFonts w:ascii="黑体" w:eastAsia="黑体"/>
          <w:b/>
          <w:noProof/>
          <w:color w:val="000000"/>
          <w:sz w:val="32"/>
        </w:rPr>
      </w:pPr>
      <w:r>
        <w:rPr>
          <w:rFonts w:ascii="仿宋_GB2312" w:eastAsia="仿宋_GB2312" w:hAnsi="宋体" w:hint="eastAsia"/>
          <w:b/>
          <w:noProof/>
          <w:sz w:val="28"/>
        </w:rPr>
        <w:t>政策解读</w:t>
      </w:r>
    </w:p>
    <w:p w:rsidR="00B67E12" w:rsidRDefault="00D738D5" w:rsidP="00676886">
      <w:pPr>
        <w:pStyle w:val="10"/>
        <w:tabs>
          <w:tab w:val="left" w:pos="1260"/>
        </w:tabs>
        <w:ind w:firstLine="480"/>
        <w:rPr>
          <w:rFonts w:asciiTheme="minorHAnsi" w:eastAsiaTheme="minorEastAsia" w:hAnsiTheme="minorHAnsi" w:cstheme="minorBidi"/>
          <w:noProof/>
          <w:sz w:val="21"/>
          <w:szCs w:val="22"/>
        </w:rPr>
      </w:pPr>
      <w:hyperlink w:anchor="_Toc29971859" w:history="1">
        <w:r w:rsidR="00B67E12" w:rsidRPr="00B56A26">
          <w:rPr>
            <w:rStyle w:val="a5"/>
            <w:rFonts w:ascii="黑体" w:hAnsi="黑体" w:hint="eastAsia"/>
            <w:noProof/>
            <w:snapToGrid w:val="0"/>
            <w:w w:val="0"/>
          </w:rPr>
          <w:t>六、</w:t>
        </w:r>
        <w:r w:rsidR="00B67E12">
          <w:rPr>
            <w:rFonts w:asciiTheme="minorHAnsi" w:eastAsiaTheme="minorEastAsia" w:hAnsiTheme="minorHAnsi" w:cstheme="minorBidi"/>
            <w:noProof/>
            <w:sz w:val="21"/>
            <w:szCs w:val="22"/>
          </w:rPr>
          <w:tab/>
        </w:r>
        <w:r w:rsidR="00B67E12" w:rsidRPr="00B56A26">
          <w:rPr>
            <w:rStyle w:val="a5"/>
            <w:rFonts w:hint="eastAsia"/>
            <w:noProof/>
            <w:shd w:val="clear" w:color="auto" w:fill="FFFFFF"/>
          </w:rPr>
          <w:t>关于《国家税务总局关于增值税发票综合服务平台等事项的公告》的解读</w:t>
        </w:r>
        <w:r w:rsidR="00B67E12">
          <w:rPr>
            <w:rStyle w:val="a5"/>
            <w:rFonts w:hint="eastAsia"/>
            <w:noProof/>
            <w:shd w:val="clear" w:color="auto" w:fill="FFFFFF"/>
          </w:rPr>
          <w:t>（</w:t>
        </w:r>
      </w:hyperlink>
      <w:hyperlink w:anchor="_Toc29971860" w:history="1">
        <w:r w:rsidR="00B67E12" w:rsidRPr="00B56A26">
          <w:rPr>
            <w:rStyle w:val="a5"/>
            <w:rFonts w:ascii="楷体_GB2312" w:hint="eastAsia"/>
            <w:noProof/>
            <w:shd w:val="clear" w:color="auto" w:fill="FFFFFF"/>
          </w:rPr>
          <w:t>来源：国家税务总局办公厅</w:t>
        </w:r>
        <w:r w:rsidR="00B67E12" w:rsidRPr="00B56A26">
          <w:rPr>
            <w:rStyle w:val="a5"/>
            <w:rFonts w:ascii="楷体_GB2312"/>
            <w:noProof/>
            <w:shd w:val="clear" w:color="auto" w:fill="FFFFFF"/>
          </w:rPr>
          <w:t xml:space="preserve">      2020-01-13</w:t>
        </w:r>
        <w:r w:rsidR="00B67E12">
          <w:rPr>
            <w:rStyle w:val="a5"/>
            <w:rFonts w:ascii="楷体_GB2312"/>
            <w:noProof/>
            <w:shd w:val="clear" w:color="auto" w:fill="FFFFFF"/>
          </w:rPr>
          <w:t>）</w:t>
        </w:r>
        <w:r w:rsidR="00B67E12">
          <w:rPr>
            <w:noProof/>
            <w:webHidden/>
          </w:rPr>
          <w:tab/>
        </w:r>
        <w:r w:rsidR="00136574">
          <w:rPr>
            <w:noProof/>
            <w:webHidden/>
          </w:rPr>
          <w:fldChar w:fldCharType="begin"/>
        </w:r>
        <w:r w:rsidR="00B67E12">
          <w:rPr>
            <w:noProof/>
            <w:webHidden/>
          </w:rPr>
          <w:instrText xml:space="preserve"> PAGEREF _Toc29971860 \h </w:instrText>
        </w:r>
        <w:r w:rsidR="00136574">
          <w:rPr>
            <w:noProof/>
            <w:webHidden/>
          </w:rPr>
        </w:r>
        <w:r w:rsidR="00136574">
          <w:rPr>
            <w:noProof/>
            <w:webHidden/>
          </w:rPr>
          <w:fldChar w:fldCharType="separate"/>
        </w:r>
        <w:r w:rsidR="00A63361">
          <w:rPr>
            <w:noProof/>
            <w:webHidden/>
          </w:rPr>
          <w:t>8</w:t>
        </w:r>
        <w:r w:rsidR="00136574">
          <w:rPr>
            <w:noProof/>
            <w:webHidden/>
          </w:rPr>
          <w:fldChar w:fldCharType="end"/>
        </w:r>
      </w:hyperlink>
    </w:p>
    <w:p w:rsidR="00B67E12" w:rsidRDefault="00D738D5" w:rsidP="00676886">
      <w:pPr>
        <w:pStyle w:val="10"/>
        <w:tabs>
          <w:tab w:val="left" w:pos="1260"/>
        </w:tabs>
        <w:ind w:firstLine="480"/>
        <w:rPr>
          <w:rFonts w:asciiTheme="minorHAnsi" w:eastAsiaTheme="minorEastAsia" w:hAnsiTheme="minorHAnsi" w:cstheme="minorBidi"/>
          <w:noProof/>
          <w:sz w:val="21"/>
          <w:szCs w:val="22"/>
        </w:rPr>
      </w:pPr>
      <w:hyperlink w:anchor="_Toc29971861" w:history="1">
        <w:r w:rsidR="00B67E12" w:rsidRPr="00B56A26">
          <w:rPr>
            <w:rStyle w:val="a5"/>
            <w:rFonts w:ascii="黑体" w:hAnsi="黑体" w:hint="eastAsia"/>
            <w:noProof/>
            <w:snapToGrid w:val="0"/>
            <w:w w:val="0"/>
          </w:rPr>
          <w:t>七、</w:t>
        </w:r>
        <w:r w:rsidR="00B67E12">
          <w:rPr>
            <w:rFonts w:asciiTheme="minorHAnsi" w:eastAsiaTheme="minorEastAsia" w:hAnsiTheme="minorHAnsi" w:cstheme="minorBidi"/>
            <w:noProof/>
            <w:sz w:val="21"/>
            <w:szCs w:val="22"/>
          </w:rPr>
          <w:tab/>
        </w:r>
        <w:r w:rsidR="00B67E12" w:rsidRPr="00B56A26">
          <w:rPr>
            <w:rStyle w:val="a5"/>
            <w:rFonts w:hint="eastAsia"/>
            <w:noProof/>
            <w:shd w:val="clear" w:color="auto" w:fill="FFFFFF"/>
          </w:rPr>
          <w:t>关于《国家税务总局关于〈中华人民共和国政府和新西兰政府对所得消除双重征税和防止逃避税的协定〉及议定书生效执行的公告》的解读</w:t>
        </w:r>
        <w:r w:rsidR="00B67E12">
          <w:rPr>
            <w:rStyle w:val="a5"/>
            <w:rFonts w:hint="eastAsia"/>
            <w:noProof/>
            <w:shd w:val="clear" w:color="auto" w:fill="FFFFFF"/>
          </w:rPr>
          <w:t>（</w:t>
        </w:r>
      </w:hyperlink>
      <w:hyperlink w:anchor="_Toc29971862" w:history="1">
        <w:r w:rsidR="00B67E12" w:rsidRPr="00B56A26">
          <w:rPr>
            <w:rStyle w:val="a5"/>
            <w:rFonts w:hint="eastAsia"/>
            <w:noProof/>
            <w:shd w:val="clear" w:color="auto" w:fill="FFFFFF"/>
          </w:rPr>
          <w:t>来源：国家税务总局办公厅</w:t>
        </w:r>
        <w:r w:rsidR="00B67E12" w:rsidRPr="00B56A26">
          <w:rPr>
            <w:rStyle w:val="a5"/>
            <w:noProof/>
            <w:shd w:val="clear" w:color="auto" w:fill="FFFFFF"/>
          </w:rPr>
          <w:t xml:space="preserve">      2020-01-07</w:t>
        </w:r>
        <w:r w:rsidR="00B67E12">
          <w:rPr>
            <w:rStyle w:val="a5"/>
            <w:noProof/>
            <w:shd w:val="clear" w:color="auto" w:fill="FFFFFF"/>
          </w:rPr>
          <w:t>）</w:t>
        </w:r>
        <w:r w:rsidR="00B67E12">
          <w:rPr>
            <w:noProof/>
            <w:webHidden/>
          </w:rPr>
          <w:tab/>
        </w:r>
        <w:r w:rsidR="00136574">
          <w:rPr>
            <w:noProof/>
            <w:webHidden/>
          </w:rPr>
          <w:fldChar w:fldCharType="begin"/>
        </w:r>
        <w:r w:rsidR="00B67E12">
          <w:rPr>
            <w:noProof/>
            <w:webHidden/>
          </w:rPr>
          <w:instrText xml:space="preserve"> PAGEREF _Toc29971862 \h </w:instrText>
        </w:r>
        <w:r w:rsidR="00136574">
          <w:rPr>
            <w:noProof/>
            <w:webHidden/>
          </w:rPr>
        </w:r>
        <w:r w:rsidR="00136574">
          <w:rPr>
            <w:noProof/>
            <w:webHidden/>
          </w:rPr>
          <w:fldChar w:fldCharType="separate"/>
        </w:r>
        <w:r w:rsidR="00A63361">
          <w:rPr>
            <w:noProof/>
            <w:webHidden/>
          </w:rPr>
          <w:t>11</w:t>
        </w:r>
        <w:r w:rsidR="00136574">
          <w:rPr>
            <w:noProof/>
            <w:webHidden/>
          </w:rPr>
          <w:fldChar w:fldCharType="end"/>
        </w:r>
      </w:hyperlink>
    </w:p>
    <w:p w:rsidR="00B67E12" w:rsidRDefault="00D738D5" w:rsidP="00676886">
      <w:pPr>
        <w:pStyle w:val="10"/>
        <w:tabs>
          <w:tab w:val="left" w:pos="1260"/>
        </w:tabs>
        <w:ind w:firstLine="480"/>
        <w:rPr>
          <w:rFonts w:asciiTheme="minorHAnsi" w:eastAsiaTheme="minorEastAsia" w:hAnsiTheme="minorHAnsi" w:cstheme="minorBidi"/>
          <w:noProof/>
          <w:sz w:val="21"/>
          <w:szCs w:val="22"/>
        </w:rPr>
      </w:pPr>
      <w:hyperlink w:anchor="_Toc29971863" w:history="1">
        <w:r w:rsidR="00B67E12" w:rsidRPr="00B56A26">
          <w:rPr>
            <w:rStyle w:val="a5"/>
            <w:rFonts w:ascii="黑体" w:hAnsi="黑体" w:hint="eastAsia"/>
            <w:noProof/>
            <w:snapToGrid w:val="0"/>
            <w:w w:val="0"/>
          </w:rPr>
          <w:t>八、</w:t>
        </w:r>
        <w:r w:rsidR="00B67E12">
          <w:rPr>
            <w:rFonts w:asciiTheme="minorHAnsi" w:eastAsiaTheme="minorEastAsia" w:hAnsiTheme="minorHAnsi" w:cstheme="minorBidi"/>
            <w:noProof/>
            <w:sz w:val="21"/>
            <w:szCs w:val="22"/>
          </w:rPr>
          <w:tab/>
        </w:r>
        <w:r w:rsidR="00B67E12" w:rsidRPr="00B56A26">
          <w:rPr>
            <w:rStyle w:val="a5"/>
            <w:rFonts w:hint="eastAsia"/>
            <w:noProof/>
            <w:shd w:val="clear" w:color="auto" w:fill="FFFFFF"/>
          </w:rPr>
          <w:t>关于《国家税务总局关于〈内地和香港特别行政区关于对所得避免双重征税和防止偷漏税的安排〉第五议定书生效执行的公告》的解读</w:t>
        </w:r>
        <w:r w:rsidR="00B67E12">
          <w:rPr>
            <w:rStyle w:val="a5"/>
            <w:rFonts w:hint="eastAsia"/>
            <w:noProof/>
            <w:shd w:val="clear" w:color="auto" w:fill="FFFFFF"/>
          </w:rPr>
          <w:t>（</w:t>
        </w:r>
      </w:hyperlink>
      <w:hyperlink w:anchor="_Toc29971864" w:history="1">
        <w:r w:rsidR="00B67E12" w:rsidRPr="00B56A26">
          <w:rPr>
            <w:rStyle w:val="a5"/>
            <w:rFonts w:hint="eastAsia"/>
            <w:noProof/>
            <w:shd w:val="clear" w:color="auto" w:fill="FFFFFF"/>
          </w:rPr>
          <w:t>来源：国家税务总局办公厅</w:t>
        </w:r>
        <w:r w:rsidR="00B67E12" w:rsidRPr="00B56A26">
          <w:rPr>
            <w:rStyle w:val="a5"/>
            <w:noProof/>
            <w:shd w:val="clear" w:color="auto" w:fill="FFFFFF"/>
          </w:rPr>
          <w:t xml:space="preserve">      2020-01-07</w:t>
        </w:r>
        <w:r w:rsidR="00B67E12">
          <w:rPr>
            <w:rStyle w:val="a5"/>
            <w:noProof/>
            <w:shd w:val="clear" w:color="auto" w:fill="FFFFFF"/>
          </w:rPr>
          <w:t>）</w:t>
        </w:r>
        <w:r w:rsidR="00B67E12">
          <w:rPr>
            <w:noProof/>
            <w:webHidden/>
          </w:rPr>
          <w:tab/>
        </w:r>
        <w:r w:rsidR="00136574">
          <w:rPr>
            <w:noProof/>
            <w:webHidden/>
          </w:rPr>
          <w:fldChar w:fldCharType="begin"/>
        </w:r>
        <w:r w:rsidR="00B67E12">
          <w:rPr>
            <w:noProof/>
            <w:webHidden/>
          </w:rPr>
          <w:instrText xml:space="preserve"> PAGEREF _Toc29971864 \h </w:instrText>
        </w:r>
        <w:r w:rsidR="00136574">
          <w:rPr>
            <w:noProof/>
            <w:webHidden/>
          </w:rPr>
        </w:r>
        <w:r w:rsidR="00136574">
          <w:rPr>
            <w:noProof/>
            <w:webHidden/>
          </w:rPr>
          <w:fldChar w:fldCharType="separate"/>
        </w:r>
        <w:r w:rsidR="00A63361">
          <w:rPr>
            <w:noProof/>
            <w:webHidden/>
          </w:rPr>
          <w:t>14</w:t>
        </w:r>
        <w:r w:rsidR="00136574">
          <w:rPr>
            <w:noProof/>
            <w:webHidden/>
          </w:rPr>
          <w:fldChar w:fldCharType="end"/>
        </w:r>
      </w:hyperlink>
    </w:p>
    <w:p w:rsidR="00675A52" w:rsidRDefault="00136574" w:rsidP="00675A52">
      <w:pPr>
        <w:ind w:firstLineChars="0" w:firstLine="0"/>
        <w:rPr>
          <w:rFonts w:ascii="楷体_GB2312"/>
        </w:rPr>
      </w:pPr>
      <w:r>
        <w:rPr>
          <w:rFonts w:ascii="楷体_GB2312"/>
        </w:rPr>
        <w:fldChar w:fldCharType="end"/>
      </w:r>
    </w:p>
    <w:p w:rsidR="00963FDA" w:rsidRDefault="00963FDA" w:rsidP="00113E47">
      <w:pPr>
        <w:ind w:firstLineChars="0" w:firstLine="0"/>
        <w:jc w:val="center"/>
        <w:rPr>
          <w:rFonts w:ascii="华文行楷" w:eastAsia="华文行楷"/>
          <w:b/>
          <w:sz w:val="32"/>
          <w:szCs w:val="32"/>
        </w:rPr>
      </w:pPr>
    </w:p>
    <w:p w:rsidR="00963FDA" w:rsidRDefault="00963FDA" w:rsidP="00113E47">
      <w:pPr>
        <w:ind w:firstLineChars="0" w:firstLine="0"/>
        <w:jc w:val="center"/>
        <w:rPr>
          <w:rFonts w:ascii="华文行楷" w:eastAsia="华文行楷"/>
          <w:b/>
          <w:sz w:val="32"/>
          <w:szCs w:val="32"/>
        </w:rPr>
      </w:pPr>
    </w:p>
    <w:p w:rsidR="00FB3EEC" w:rsidRDefault="00FB3EEC" w:rsidP="00FB3EEC">
      <w:pPr>
        <w:ind w:firstLineChars="0" w:firstLine="0"/>
        <w:jc w:val="center"/>
        <w:rPr>
          <w:rFonts w:ascii="华文行楷" w:eastAsia="华文行楷"/>
          <w:b/>
          <w:sz w:val="32"/>
          <w:szCs w:val="32"/>
        </w:rPr>
      </w:pPr>
      <w:r>
        <w:rPr>
          <w:rFonts w:ascii="华文行楷" w:eastAsia="华文行楷" w:hint="eastAsia"/>
          <w:b/>
          <w:sz w:val="32"/>
          <w:szCs w:val="32"/>
        </w:rPr>
        <w:t>本期财税政策提示</w:t>
      </w:r>
    </w:p>
    <w:p w:rsidR="00FB3EEC" w:rsidRDefault="00FB3EEC" w:rsidP="00FB3EEC">
      <w:pPr>
        <w:ind w:firstLineChars="0" w:firstLine="0"/>
        <w:jc w:val="center"/>
        <w:rPr>
          <w:rFonts w:ascii="华文行楷" w:eastAsia="华文行楷"/>
          <w:b/>
          <w:sz w:val="32"/>
          <w:szCs w:val="32"/>
        </w:rPr>
      </w:pPr>
    </w:p>
    <w:p w:rsidR="00FB3EEC" w:rsidRPr="00BD5B44" w:rsidRDefault="00FB3EEC" w:rsidP="00FB3EEC">
      <w:pPr>
        <w:pStyle w:val="a6"/>
        <w:widowControl/>
        <w:numPr>
          <w:ilvl w:val="0"/>
          <w:numId w:val="2"/>
        </w:numPr>
        <w:shd w:val="clear" w:color="auto" w:fill="FFFFFF"/>
        <w:ind w:left="851" w:hangingChars="353" w:hanging="851"/>
        <w:rPr>
          <w:rFonts w:ascii="Times New Roman" w:hAnsi="Times New Roman"/>
          <w:b/>
          <w:sz w:val="24"/>
          <w:szCs w:val="24"/>
        </w:rPr>
      </w:pPr>
      <w:r w:rsidRPr="00FB3EEC">
        <w:rPr>
          <w:rFonts w:ascii="Times New Roman" w:hAnsi="Times New Roman" w:hint="eastAsia"/>
          <w:b/>
          <w:color w:val="333333"/>
          <w:sz w:val="24"/>
          <w:szCs w:val="24"/>
        </w:rPr>
        <w:t>增值</w:t>
      </w:r>
      <w:r w:rsidRPr="00FB3EEC">
        <w:rPr>
          <w:rFonts w:ascii="Times New Roman" w:hAnsi="Times New Roman" w:hint="eastAsia"/>
          <w:b/>
          <w:color w:val="333333"/>
          <w:sz w:val="24"/>
          <w:szCs w:val="24"/>
        </w:rPr>
        <w:t>税发票综合服务平台</w:t>
      </w:r>
      <w:r w:rsidRPr="00FB3EEC">
        <w:rPr>
          <w:rFonts w:ascii="Times New Roman" w:hAnsi="Times New Roman" w:hint="eastAsia"/>
          <w:b/>
          <w:color w:val="333333"/>
          <w:sz w:val="24"/>
          <w:szCs w:val="24"/>
        </w:rPr>
        <w:t>升级</w:t>
      </w:r>
      <w:r>
        <w:rPr>
          <w:rFonts w:ascii="Times New Roman" w:hAnsi="Times New Roman" w:hint="eastAsia"/>
          <w:b/>
          <w:color w:val="333333"/>
          <w:sz w:val="24"/>
          <w:szCs w:val="24"/>
        </w:rPr>
        <w:t>，</w:t>
      </w:r>
      <w:r w:rsidRPr="00FB3EEC">
        <w:rPr>
          <w:rFonts w:ascii="Times New Roman" w:hAnsi="Times New Roman" w:hint="eastAsia"/>
          <w:b/>
          <w:color w:val="333333"/>
          <w:sz w:val="24"/>
          <w:szCs w:val="24"/>
        </w:rPr>
        <w:t>增值税发票</w:t>
      </w:r>
      <w:r w:rsidRPr="00FB3EEC">
        <w:rPr>
          <w:rFonts w:ascii="Times New Roman" w:hAnsi="Times New Roman" w:hint="eastAsia"/>
          <w:b/>
          <w:color w:val="333333"/>
          <w:sz w:val="24"/>
          <w:szCs w:val="24"/>
        </w:rPr>
        <w:t>开具和使用更便利</w:t>
      </w:r>
    </w:p>
    <w:p w:rsidR="001F6D3A" w:rsidRPr="008619E5" w:rsidRDefault="008619E5" w:rsidP="008619E5">
      <w:pPr>
        <w:pStyle w:val="lanse"/>
        <w:shd w:val="clear" w:color="auto" w:fill="FFFFFF"/>
        <w:spacing w:line="400" w:lineRule="exact"/>
        <w:ind w:firstLineChars="198" w:firstLine="475"/>
        <w:contextualSpacing/>
        <w:rPr>
          <w:rFonts w:ascii="Times New Roman" w:eastAsia="楷体_GB2312" w:hAnsi="Times New Roman" w:cs="Times New Roman"/>
          <w:color w:val="333333"/>
          <w:kern w:val="2"/>
        </w:rPr>
      </w:pPr>
      <w:r w:rsidRPr="008619E5">
        <w:rPr>
          <w:rFonts w:ascii="Times New Roman" w:eastAsia="楷体_GB2312" w:hAnsi="Times New Roman" w:cs="Times New Roman" w:hint="eastAsia"/>
          <w:color w:val="333333"/>
          <w:kern w:val="2"/>
        </w:rPr>
        <w:t>为贯彻落实党中央、国务院决策部署，进一步优化税收营商环境，深化税务系统“放管服”改革，</w:t>
      </w:r>
      <w:r w:rsidRPr="008619E5">
        <w:rPr>
          <w:rFonts w:ascii="Times New Roman" w:eastAsia="楷体_GB2312" w:hAnsi="Times New Roman" w:hint="eastAsia"/>
          <w:color w:val="333333"/>
        </w:rPr>
        <w:t>2020</w:t>
      </w:r>
      <w:r w:rsidRPr="008619E5">
        <w:rPr>
          <w:rFonts w:ascii="Times New Roman" w:eastAsia="楷体_GB2312" w:hAnsi="Times New Roman" w:hint="eastAsia"/>
          <w:color w:val="333333"/>
        </w:rPr>
        <w:t>年</w:t>
      </w:r>
      <w:r w:rsidRPr="008619E5">
        <w:rPr>
          <w:rFonts w:ascii="Times New Roman" w:eastAsia="楷体_GB2312" w:hAnsi="Times New Roman" w:hint="eastAsia"/>
          <w:color w:val="333333"/>
        </w:rPr>
        <w:t>1</w:t>
      </w:r>
      <w:r w:rsidRPr="008619E5">
        <w:rPr>
          <w:rFonts w:ascii="Times New Roman" w:eastAsia="楷体_GB2312" w:hAnsi="Times New Roman" w:hint="eastAsia"/>
          <w:color w:val="333333"/>
        </w:rPr>
        <w:t>月</w:t>
      </w:r>
      <w:r w:rsidRPr="008619E5">
        <w:rPr>
          <w:rFonts w:ascii="Times New Roman" w:eastAsia="楷体_GB2312" w:hAnsi="Times New Roman" w:hint="eastAsia"/>
          <w:color w:val="333333"/>
        </w:rPr>
        <w:t>8</w:t>
      </w:r>
      <w:r w:rsidRPr="008619E5">
        <w:rPr>
          <w:rFonts w:ascii="Times New Roman" w:eastAsia="楷体_GB2312" w:hAnsi="Times New Roman" w:hint="eastAsia"/>
          <w:color w:val="333333"/>
        </w:rPr>
        <w:t>日</w:t>
      </w:r>
      <w:r>
        <w:rPr>
          <w:rFonts w:ascii="Times New Roman" w:eastAsia="楷体_GB2312" w:hAnsi="Times New Roman" w:hint="eastAsia"/>
          <w:color w:val="333333"/>
        </w:rPr>
        <w:t>，</w:t>
      </w:r>
      <w:r w:rsidR="00FB3EEC" w:rsidRPr="008619E5">
        <w:rPr>
          <w:rFonts w:ascii="Times New Roman" w:eastAsia="楷体_GB2312" w:hAnsi="Times New Roman" w:cs="Times New Roman" w:hint="eastAsia"/>
          <w:color w:val="333333"/>
          <w:kern w:val="2"/>
        </w:rPr>
        <w:t>国家税务总局发</w:t>
      </w:r>
      <w:r>
        <w:rPr>
          <w:rFonts w:ascii="Times New Roman" w:eastAsia="楷体_GB2312" w:hAnsi="Times New Roman" w:cs="Times New Roman" w:hint="eastAsia"/>
          <w:color w:val="333333"/>
          <w:kern w:val="2"/>
        </w:rPr>
        <w:t>布</w:t>
      </w:r>
      <w:r w:rsidR="00FB3EEC" w:rsidRPr="008619E5">
        <w:rPr>
          <w:rFonts w:ascii="Times New Roman" w:eastAsia="楷体_GB2312" w:hAnsi="Times New Roman" w:cs="Times New Roman" w:hint="eastAsia"/>
          <w:color w:val="333333"/>
          <w:kern w:val="2"/>
        </w:rPr>
        <w:t>《关于增值税发票综合服务平台等事项的公告</w:t>
      </w:r>
      <w:r w:rsidR="00FB3EEC" w:rsidRPr="008619E5">
        <w:rPr>
          <w:rFonts w:ascii="Times New Roman" w:eastAsia="楷体_GB2312" w:hAnsi="Times New Roman" w:cs="Times New Roman" w:hint="eastAsia"/>
          <w:color w:val="333333"/>
          <w:kern w:val="2"/>
        </w:rPr>
        <w:t>》</w:t>
      </w:r>
      <w:r w:rsidR="00FB3EEC" w:rsidRPr="008619E5">
        <w:rPr>
          <w:rFonts w:ascii="Times New Roman" w:eastAsia="楷体_GB2312" w:hAnsi="Times New Roman" w:cs="Times New Roman" w:hint="eastAsia"/>
          <w:color w:val="333333"/>
          <w:kern w:val="2"/>
        </w:rPr>
        <w:t>（国家税务总局公告</w:t>
      </w:r>
      <w:r w:rsidR="00FB3EEC" w:rsidRPr="008619E5">
        <w:rPr>
          <w:rFonts w:ascii="Times New Roman" w:eastAsia="楷体_GB2312" w:hAnsi="Times New Roman" w:cs="Times New Roman" w:hint="eastAsia"/>
          <w:color w:val="333333"/>
          <w:kern w:val="2"/>
        </w:rPr>
        <w:t>2020</w:t>
      </w:r>
      <w:r w:rsidR="00FB3EEC" w:rsidRPr="008619E5">
        <w:rPr>
          <w:rFonts w:ascii="Times New Roman" w:eastAsia="楷体_GB2312" w:hAnsi="Times New Roman" w:cs="Times New Roman" w:hint="eastAsia"/>
          <w:color w:val="333333"/>
          <w:kern w:val="2"/>
        </w:rPr>
        <w:t>年第</w:t>
      </w:r>
      <w:r w:rsidR="00FB3EEC" w:rsidRPr="008619E5">
        <w:rPr>
          <w:rFonts w:ascii="Times New Roman" w:eastAsia="楷体_GB2312" w:hAnsi="Times New Roman" w:cs="Times New Roman" w:hint="eastAsia"/>
          <w:color w:val="333333"/>
          <w:kern w:val="2"/>
        </w:rPr>
        <w:t>1</w:t>
      </w:r>
      <w:r w:rsidR="00FB3EEC" w:rsidRPr="008619E5">
        <w:rPr>
          <w:rFonts w:ascii="Times New Roman" w:eastAsia="楷体_GB2312" w:hAnsi="Times New Roman" w:cs="Times New Roman" w:hint="eastAsia"/>
          <w:color w:val="333333"/>
          <w:kern w:val="2"/>
        </w:rPr>
        <w:t>号），公告明确</w:t>
      </w:r>
      <w:r w:rsidR="00FB3EEC" w:rsidRPr="008619E5">
        <w:rPr>
          <w:rFonts w:ascii="Times New Roman" w:eastAsia="楷体_GB2312" w:hAnsi="Times New Roman" w:cs="Times New Roman" w:hint="eastAsia"/>
          <w:color w:val="333333"/>
          <w:kern w:val="2"/>
        </w:rPr>
        <w:t>纳税人丢失增值税专用发票及机动车销售统一发票后，已无需前往税务机关申请开具《丢失增值税专用发票已报税证明单》，可凭相应发票的其他基本联次复印件，作为增值税进项税额的抵扣凭证、退税凭证或记账凭证。</w:t>
      </w:r>
      <w:r w:rsidR="00FB3EEC" w:rsidRPr="008619E5">
        <w:rPr>
          <w:rFonts w:ascii="Times New Roman" w:eastAsia="楷体_GB2312" w:hAnsi="Times New Roman" w:cs="Times New Roman" w:hint="eastAsia"/>
          <w:color w:val="333333"/>
          <w:kern w:val="2"/>
        </w:rPr>
        <w:t>同时还明确了</w:t>
      </w:r>
      <w:r w:rsidR="00FB3EEC" w:rsidRPr="008619E5">
        <w:rPr>
          <w:rFonts w:ascii="Times New Roman" w:eastAsia="楷体_GB2312" w:hAnsi="Times New Roman" w:cs="Times New Roman" w:hint="eastAsia"/>
          <w:color w:val="333333"/>
          <w:kern w:val="2"/>
        </w:rPr>
        <w:t>通过增值税电子发票公共服务平台开具的增值税电子普通发票，属于税务机关监制的发票，采用电子签名代替发票专用章，其法律效力、基本用途、基本使用规定等与增值税普通发票相同</w:t>
      </w:r>
      <w:r>
        <w:rPr>
          <w:rFonts w:ascii="Times New Roman" w:eastAsia="楷体_GB2312" w:hAnsi="Times New Roman" w:cs="Times New Roman" w:hint="eastAsia"/>
          <w:color w:val="333333"/>
          <w:kern w:val="2"/>
        </w:rPr>
        <w:t>等一系列增值税发票开具和使用规定。</w:t>
      </w:r>
      <w:r w:rsidRPr="008619E5">
        <w:rPr>
          <w:rFonts w:ascii="Times New Roman" w:eastAsia="楷体_GB2312" w:hAnsi="Times New Roman" w:cs="Times New Roman" w:hint="eastAsia"/>
          <w:color w:val="333333"/>
          <w:kern w:val="2"/>
        </w:rPr>
        <w:t>公告自发布之日起施行。</w:t>
      </w:r>
    </w:p>
    <w:p w:rsidR="001F6D3A" w:rsidRDefault="001F6D3A" w:rsidP="001F6D3A">
      <w:pPr>
        <w:spacing w:before="150" w:line="370" w:lineRule="exact"/>
        <w:ind w:firstLine="641"/>
        <w:jc w:val="left"/>
        <w:rPr>
          <w:rFonts w:ascii="华文行楷" w:eastAsia="华文行楷"/>
          <w:b/>
          <w:sz w:val="32"/>
          <w:szCs w:val="32"/>
        </w:rPr>
      </w:pPr>
    </w:p>
    <w:p w:rsidR="001F6D3A" w:rsidRPr="00685EB0" w:rsidRDefault="001F6D3A" w:rsidP="001F6D3A">
      <w:pPr>
        <w:spacing w:before="150" w:line="370" w:lineRule="exact"/>
        <w:ind w:firstLine="480"/>
        <w:jc w:val="left"/>
        <w:rPr>
          <w:rFonts w:ascii="楷体_GB2312" w:hAnsi="微软雅黑" w:cs="宋体"/>
          <w:color w:val="333333"/>
          <w:kern w:val="0"/>
        </w:rPr>
      </w:pPr>
      <w:bookmarkStart w:id="3" w:name="_GoBack"/>
      <w:bookmarkEnd w:id="3"/>
    </w:p>
    <w:p w:rsidR="00675A52" w:rsidRDefault="00675A52" w:rsidP="00675A52">
      <w:pPr>
        <w:ind w:firstLineChars="0" w:firstLine="0"/>
        <w:rPr>
          <w:rFonts w:ascii="华文行楷" w:eastAsia="华文行楷" w:hAnsi="黑体"/>
          <w:b/>
          <w:kern w:val="0"/>
          <w:sz w:val="36"/>
          <w:szCs w:val="32"/>
          <w:bdr w:val="single" w:sz="4" w:space="0" w:color="auto"/>
        </w:rPr>
      </w:pPr>
      <w:r w:rsidRPr="000D5030">
        <w:rPr>
          <w:rFonts w:ascii="华文行楷" w:eastAsia="华文行楷" w:hAnsi="黑体" w:hint="eastAsia"/>
          <w:b/>
          <w:kern w:val="0"/>
          <w:sz w:val="36"/>
          <w:szCs w:val="32"/>
          <w:bdr w:val="single" w:sz="4" w:space="0" w:color="auto"/>
        </w:rPr>
        <w:t>税收法规</w:t>
      </w:r>
    </w:p>
    <w:p w:rsidR="00791C84" w:rsidRDefault="00791C84" w:rsidP="00675A52">
      <w:pPr>
        <w:ind w:firstLineChars="0" w:firstLine="0"/>
        <w:rPr>
          <w:rFonts w:ascii="华文行楷" w:eastAsia="华文行楷" w:hAnsi="黑体"/>
          <w:b/>
          <w:kern w:val="0"/>
          <w:sz w:val="36"/>
          <w:szCs w:val="32"/>
          <w:bdr w:val="single" w:sz="4" w:space="0" w:color="auto"/>
        </w:rPr>
      </w:pPr>
    </w:p>
    <w:p w:rsidR="008E6CBC" w:rsidRPr="00A83C64" w:rsidRDefault="008E6CBC" w:rsidP="00A83C64">
      <w:pPr>
        <w:pStyle w:val="1"/>
        <w:rPr>
          <w:color w:val="0066CC"/>
          <w:sz w:val="36"/>
        </w:rPr>
      </w:pPr>
      <w:bookmarkStart w:id="4" w:name="_Toc29971845"/>
      <w:r w:rsidRPr="00A83C64">
        <w:rPr>
          <w:rFonts w:hint="eastAsia"/>
        </w:rPr>
        <w:t>国家税务总局</w:t>
      </w:r>
      <w:r w:rsidRPr="008E6CBC">
        <w:rPr>
          <w:rFonts w:hint="eastAsia"/>
        </w:rPr>
        <w:t>关于增值税发票综合服务平台等事项的公告</w:t>
      </w:r>
      <w:bookmarkEnd w:id="4"/>
    </w:p>
    <w:p w:rsidR="008E6CBC" w:rsidRPr="00A83C64" w:rsidRDefault="008E6CBC" w:rsidP="00A83C64">
      <w:pPr>
        <w:pStyle w:val="2"/>
        <w:spacing w:before="326" w:after="163"/>
        <w:rPr>
          <w:szCs w:val="21"/>
          <w:shd w:val="clear" w:color="auto" w:fill="FFFFFF"/>
        </w:rPr>
      </w:pPr>
      <w:bookmarkStart w:id="5" w:name="_Toc29971846"/>
      <w:r w:rsidRPr="00A83C64">
        <w:rPr>
          <w:rFonts w:hint="eastAsia"/>
          <w:szCs w:val="21"/>
          <w:shd w:val="clear" w:color="auto" w:fill="FFFFFF"/>
        </w:rPr>
        <w:t>国家税务总局公告</w:t>
      </w:r>
      <w:r w:rsidRPr="00A83C64">
        <w:rPr>
          <w:rFonts w:hint="eastAsia"/>
          <w:szCs w:val="21"/>
          <w:shd w:val="clear" w:color="auto" w:fill="FFFFFF"/>
        </w:rPr>
        <w:t>2020</w:t>
      </w:r>
      <w:r w:rsidRPr="00A83C64">
        <w:rPr>
          <w:rFonts w:hint="eastAsia"/>
          <w:szCs w:val="21"/>
          <w:shd w:val="clear" w:color="auto" w:fill="FFFFFF"/>
        </w:rPr>
        <w:t>年第</w:t>
      </w:r>
      <w:r w:rsidRPr="00A83C64">
        <w:rPr>
          <w:rFonts w:hint="eastAsia"/>
          <w:szCs w:val="21"/>
          <w:shd w:val="clear" w:color="auto" w:fill="FFFFFF"/>
        </w:rPr>
        <w:t>1</w:t>
      </w:r>
      <w:r w:rsidRPr="00A83C64">
        <w:rPr>
          <w:rFonts w:hint="eastAsia"/>
          <w:szCs w:val="21"/>
          <w:shd w:val="clear" w:color="auto" w:fill="FFFFFF"/>
        </w:rPr>
        <w:t>号</w:t>
      </w:r>
      <w:r w:rsidRPr="00A83C64">
        <w:rPr>
          <w:rFonts w:hint="eastAsia"/>
          <w:szCs w:val="21"/>
          <w:shd w:val="clear" w:color="auto" w:fill="FFFFFF"/>
        </w:rPr>
        <w:t xml:space="preserve">      </w:t>
      </w:r>
      <w:r w:rsidRPr="00A83C64">
        <w:rPr>
          <w:rFonts w:hint="eastAsia"/>
          <w:shd w:val="clear" w:color="auto" w:fill="FFFFFF"/>
        </w:rPr>
        <w:t>2020-1-8</w:t>
      </w:r>
      <w:bookmarkEnd w:id="5"/>
    </w:p>
    <w:p w:rsidR="008E6CBC" w:rsidRPr="00A83C64" w:rsidRDefault="008E6CBC" w:rsidP="00A83C64">
      <w:pPr>
        <w:pStyle w:val="a7"/>
        <w:shd w:val="clear" w:color="auto" w:fill="FFFFFF"/>
        <w:spacing w:before="0" w:beforeAutospacing="0" w:after="0" w:afterAutospacing="0" w:line="400" w:lineRule="exact"/>
        <w:ind w:firstLineChars="200" w:firstLine="480"/>
        <w:jc w:val="both"/>
        <w:rPr>
          <w:rFonts w:ascii="楷体_GB2312" w:eastAsia="楷体_GB2312" w:hAnsi="微软雅黑"/>
          <w:color w:val="333333"/>
        </w:rPr>
      </w:pPr>
      <w:r w:rsidRPr="00A83C64">
        <w:rPr>
          <w:rFonts w:ascii="楷体_GB2312" w:eastAsia="楷体_GB2312" w:hAnsi="微软雅黑" w:hint="eastAsia"/>
          <w:color w:val="333333"/>
        </w:rPr>
        <w:t>为贯彻落实党中央、国务院决策部署，进一步优化税收营商环境，深化税务系统“放管服”改革，便利纳税人开具和使用增值税发票，现将有关事项公告如下：</w:t>
      </w:r>
    </w:p>
    <w:p w:rsidR="008E6CBC" w:rsidRPr="00A83C64" w:rsidRDefault="008E6CBC" w:rsidP="00A83C64">
      <w:pPr>
        <w:pStyle w:val="a7"/>
        <w:shd w:val="clear" w:color="auto" w:fill="FFFFFF"/>
        <w:spacing w:before="0" w:beforeAutospacing="0" w:after="0" w:afterAutospacing="0" w:line="400" w:lineRule="exact"/>
        <w:ind w:firstLineChars="200" w:firstLine="480"/>
        <w:jc w:val="both"/>
        <w:rPr>
          <w:rFonts w:ascii="楷体_GB2312" w:eastAsia="楷体_GB2312" w:hAnsi="微软雅黑"/>
          <w:color w:val="333333"/>
        </w:rPr>
      </w:pPr>
      <w:r w:rsidRPr="00A83C64">
        <w:rPr>
          <w:rFonts w:ascii="楷体_GB2312" w:eastAsia="楷体_GB2312" w:hAnsi="微软雅黑" w:hint="eastAsia"/>
          <w:color w:val="333333"/>
        </w:rPr>
        <w:t>一、税务总局将增值税发票选择确认平台升级为增值税发票综合服务平台，为纳税人提供发票用途确认、风险提示、信息下载等服务。纳税人取得增值税专用发票、机动车销售统一发票、收费公路通行费增值税电子普通发票后，如需用于申报抵扣增值税进项税额或申请出口退税、代办退税，应当登录增值税发票综合服务平台确认发票用途。增值税发票综合服务平台登录地址由国家税务总局各省（自治区、直辖市和计划单列市）税务局（以下简称“各省税务局”）确定并公布。</w:t>
      </w:r>
    </w:p>
    <w:p w:rsidR="008E6CBC" w:rsidRPr="00A83C64" w:rsidRDefault="008E6CBC" w:rsidP="00A83C64">
      <w:pPr>
        <w:pStyle w:val="a7"/>
        <w:shd w:val="clear" w:color="auto" w:fill="FFFFFF"/>
        <w:spacing w:before="0" w:beforeAutospacing="0" w:after="0" w:afterAutospacing="0" w:line="400" w:lineRule="exact"/>
        <w:ind w:firstLineChars="200" w:firstLine="480"/>
        <w:jc w:val="both"/>
        <w:rPr>
          <w:rFonts w:ascii="楷体_GB2312" w:eastAsia="楷体_GB2312" w:hAnsi="微软雅黑"/>
          <w:color w:val="333333"/>
        </w:rPr>
      </w:pPr>
      <w:r w:rsidRPr="00A83C64">
        <w:rPr>
          <w:rFonts w:ascii="楷体_GB2312" w:eastAsia="楷体_GB2312" w:hAnsi="微软雅黑" w:hint="eastAsia"/>
          <w:color w:val="333333"/>
        </w:rPr>
        <w:t>纳税人应当按照发票用途确认结果申报抵扣增值税进项税额或申请出口退税、代办退税。纳税人已经申报抵扣的发票，如改用于出口退税或代办退税，应当向主管税务机关提出申请，由主管税务机关核实情况并调整用途。纳税人已经确认用途为申请出口退税或代办退税的发票，如改用于申报抵扣，应当向主管税务机关提出申请，经主管税务机关核实该发票尚未申报出口退税，并将发票电子信息回退后，由纳税人调整用途。</w:t>
      </w:r>
    </w:p>
    <w:p w:rsidR="008E6CBC" w:rsidRPr="00A83C64" w:rsidRDefault="008E6CBC" w:rsidP="00A83C64">
      <w:pPr>
        <w:pStyle w:val="a7"/>
        <w:shd w:val="clear" w:color="auto" w:fill="FFFFFF"/>
        <w:spacing w:before="0" w:beforeAutospacing="0" w:after="0" w:afterAutospacing="0" w:line="400" w:lineRule="exact"/>
        <w:ind w:firstLineChars="200" w:firstLine="480"/>
        <w:jc w:val="both"/>
        <w:rPr>
          <w:rFonts w:ascii="楷体_GB2312" w:eastAsia="楷体_GB2312" w:hAnsi="微软雅黑"/>
          <w:color w:val="333333"/>
        </w:rPr>
      </w:pPr>
      <w:r w:rsidRPr="00A83C64">
        <w:rPr>
          <w:rFonts w:ascii="楷体_GB2312" w:eastAsia="楷体_GB2312" w:hAnsi="微软雅黑" w:hint="eastAsia"/>
          <w:color w:val="333333"/>
        </w:rPr>
        <w:t>二、纳税人通过增值税电子发票公共服务平台开具的增值税电子普通发票（票样见附件），属于税务机关监制的发票，采用电子签名代替发票专用章，其法律效力、基本用途、基本使用规定等与增值税普通发票相同。</w:t>
      </w:r>
    </w:p>
    <w:p w:rsidR="008E6CBC" w:rsidRPr="00A83C64" w:rsidRDefault="008E6CBC" w:rsidP="00A83C64">
      <w:pPr>
        <w:pStyle w:val="a7"/>
        <w:shd w:val="clear" w:color="auto" w:fill="FFFFFF"/>
        <w:spacing w:before="0" w:beforeAutospacing="0" w:after="0" w:afterAutospacing="0" w:line="400" w:lineRule="exact"/>
        <w:ind w:firstLineChars="200" w:firstLine="480"/>
        <w:jc w:val="both"/>
        <w:rPr>
          <w:rFonts w:ascii="楷体_GB2312" w:eastAsia="楷体_GB2312" w:hAnsi="微软雅黑"/>
          <w:color w:val="333333"/>
        </w:rPr>
      </w:pPr>
      <w:r w:rsidRPr="00A83C64">
        <w:rPr>
          <w:rFonts w:ascii="楷体_GB2312" w:eastAsia="楷体_GB2312" w:hAnsi="微软雅黑" w:hint="eastAsia"/>
          <w:color w:val="333333"/>
        </w:rPr>
        <w:t>增值税电子普通发票版式文件格式为OFD格式。单位和个人可以登录全国增值税发票查验平台（https://inv-veri.chinatax.gov.cn）下载增值税电子发票版式文件阅读器查阅增值税电子普通发票。</w:t>
      </w:r>
    </w:p>
    <w:p w:rsidR="008E6CBC" w:rsidRPr="00A83C64" w:rsidRDefault="008E6CBC" w:rsidP="00A83C64">
      <w:pPr>
        <w:pStyle w:val="a7"/>
        <w:shd w:val="clear" w:color="auto" w:fill="FFFFFF"/>
        <w:spacing w:before="0" w:beforeAutospacing="0" w:after="0" w:afterAutospacing="0" w:line="400" w:lineRule="exact"/>
        <w:ind w:firstLineChars="200" w:firstLine="480"/>
        <w:jc w:val="both"/>
        <w:rPr>
          <w:rFonts w:ascii="楷体_GB2312" w:eastAsia="楷体_GB2312" w:hAnsi="微软雅黑"/>
          <w:color w:val="333333"/>
        </w:rPr>
      </w:pPr>
      <w:r w:rsidRPr="00A83C64">
        <w:rPr>
          <w:rFonts w:ascii="楷体_GB2312" w:eastAsia="楷体_GB2312" w:hAnsi="微软雅黑" w:hint="eastAsia"/>
          <w:color w:val="333333"/>
        </w:rPr>
        <w:t>三、纳税人办理增值税普通发票、增值税电子普通发票、收费公路通行费增值税电子普通发票、机动车销售统一发票、二手车销售统一发票票种核定事项，除税务机关按规定确定的高风险等情形外，主管税务机关应当即时办结。</w:t>
      </w:r>
    </w:p>
    <w:p w:rsidR="008E6CBC" w:rsidRPr="00A83C64" w:rsidRDefault="008E6CBC" w:rsidP="00A83C64">
      <w:pPr>
        <w:pStyle w:val="a7"/>
        <w:shd w:val="clear" w:color="auto" w:fill="FFFFFF"/>
        <w:spacing w:before="0" w:beforeAutospacing="0" w:after="0" w:afterAutospacing="0" w:line="400" w:lineRule="exact"/>
        <w:ind w:firstLineChars="200" w:firstLine="480"/>
        <w:jc w:val="both"/>
        <w:rPr>
          <w:rFonts w:ascii="楷体_GB2312" w:eastAsia="楷体_GB2312" w:hAnsi="微软雅黑"/>
          <w:color w:val="333333"/>
        </w:rPr>
      </w:pPr>
      <w:r w:rsidRPr="00A83C64">
        <w:rPr>
          <w:rFonts w:ascii="楷体_GB2312" w:eastAsia="楷体_GB2312" w:hAnsi="微软雅黑" w:hint="eastAsia"/>
          <w:color w:val="333333"/>
        </w:rPr>
        <w:lastRenderedPageBreak/>
        <w:t>四、纳税人同时丢失已开具增值税专用发票或机动车销售统一发票的发票联和抵扣联，可凭加盖销售方发票专用章的相应发票记账联复印件，作为增值税进项税额的抵扣凭证、退税凭证或记账凭证。</w:t>
      </w:r>
    </w:p>
    <w:p w:rsidR="008E6CBC" w:rsidRPr="00A83C64" w:rsidRDefault="008E6CBC" w:rsidP="00A83C64">
      <w:pPr>
        <w:pStyle w:val="a7"/>
        <w:shd w:val="clear" w:color="auto" w:fill="FFFFFF"/>
        <w:spacing w:before="0" w:beforeAutospacing="0" w:after="0" w:afterAutospacing="0" w:line="400" w:lineRule="exact"/>
        <w:ind w:firstLineChars="200" w:firstLine="480"/>
        <w:jc w:val="both"/>
        <w:rPr>
          <w:rFonts w:ascii="楷体_GB2312" w:eastAsia="楷体_GB2312" w:hAnsi="微软雅黑"/>
          <w:color w:val="333333"/>
        </w:rPr>
      </w:pPr>
      <w:r w:rsidRPr="00A83C64">
        <w:rPr>
          <w:rFonts w:ascii="楷体_GB2312" w:eastAsia="楷体_GB2312" w:hAnsi="微软雅黑" w:hint="eastAsia"/>
          <w:color w:val="333333"/>
        </w:rPr>
        <w:t>纳税人丢失已开具增值税专用发票或机动车销售统一发票的抵扣联，可凭相应发票的发票联复印件，作为增值税进项税额的抵扣凭证或退税凭证；纳税人丢失已开具增值税专用发票或机动车销售统一发票的发票联，可凭相应发票的抵扣联复印件，作为记账凭证。</w:t>
      </w:r>
    </w:p>
    <w:p w:rsidR="008E6CBC" w:rsidRPr="00A83C64" w:rsidRDefault="008E6CBC" w:rsidP="00A83C64">
      <w:pPr>
        <w:pStyle w:val="a7"/>
        <w:shd w:val="clear" w:color="auto" w:fill="FFFFFF"/>
        <w:spacing w:before="0" w:beforeAutospacing="0" w:after="0" w:afterAutospacing="0" w:line="400" w:lineRule="exact"/>
        <w:ind w:firstLineChars="200" w:firstLine="480"/>
        <w:jc w:val="both"/>
        <w:rPr>
          <w:rFonts w:ascii="楷体_GB2312" w:eastAsia="楷体_GB2312" w:hAnsi="微软雅黑"/>
          <w:color w:val="333333"/>
        </w:rPr>
      </w:pPr>
      <w:r w:rsidRPr="00A83C64">
        <w:rPr>
          <w:rFonts w:ascii="楷体_GB2312" w:eastAsia="楷体_GB2312" w:hAnsi="微软雅黑" w:hint="eastAsia"/>
          <w:color w:val="333333"/>
        </w:rPr>
        <w:t>五、本公告自发布之日起施行。《国家税务总局关于简化增值税发票领用和使用程序有关问题的公告》（2014年第19号，国家税务总局公告2018年第31号修改）第三条同时废止。</w:t>
      </w:r>
    </w:p>
    <w:p w:rsidR="008E6CBC" w:rsidRPr="00A83C64" w:rsidRDefault="008E6CBC" w:rsidP="00A83C64">
      <w:pPr>
        <w:pStyle w:val="a7"/>
        <w:shd w:val="clear" w:color="auto" w:fill="FFFFFF"/>
        <w:spacing w:before="0" w:beforeAutospacing="0" w:after="0" w:afterAutospacing="0" w:line="400" w:lineRule="exact"/>
        <w:ind w:firstLineChars="200" w:firstLine="480"/>
        <w:jc w:val="both"/>
        <w:rPr>
          <w:rFonts w:ascii="楷体_GB2312" w:eastAsia="楷体_GB2312" w:hAnsi="微软雅黑"/>
          <w:color w:val="333333"/>
        </w:rPr>
      </w:pPr>
      <w:r w:rsidRPr="00A83C64">
        <w:rPr>
          <w:rFonts w:ascii="楷体_GB2312" w:eastAsia="楷体_GB2312" w:hAnsi="微软雅黑" w:hint="eastAsia"/>
          <w:color w:val="333333"/>
        </w:rPr>
        <w:t>特此公告。</w:t>
      </w:r>
    </w:p>
    <w:p w:rsidR="008E6CBC" w:rsidRPr="00A83C64" w:rsidRDefault="008E6CBC" w:rsidP="00A83C64">
      <w:pPr>
        <w:pStyle w:val="a7"/>
        <w:shd w:val="clear" w:color="auto" w:fill="FFFFFF"/>
        <w:spacing w:before="0" w:beforeAutospacing="0" w:after="0" w:afterAutospacing="0" w:line="400" w:lineRule="exact"/>
        <w:ind w:firstLineChars="200" w:firstLine="480"/>
        <w:jc w:val="both"/>
        <w:rPr>
          <w:rFonts w:ascii="楷体_GB2312" w:eastAsia="楷体_GB2312" w:hAnsi="微软雅黑"/>
          <w:color w:val="333333"/>
        </w:rPr>
      </w:pPr>
      <w:r w:rsidRPr="00A83C64">
        <w:rPr>
          <w:rFonts w:ascii="楷体_GB2312" w:eastAsia="楷体_GB2312" w:hAnsi="微软雅黑" w:hint="eastAsia"/>
          <w:color w:val="333333"/>
        </w:rPr>
        <w:t>附件：</w:t>
      </w:r>
      <w:hyperlink r:id="rId11" w:tgtFrame="_blank" w:history="1">
        <w:r w:rsidRPr="00A83C64">
          <w:rPr>
            <w:rFonts w:ascii="楷体_GB2312" w:eastAsia="楷体_GB2312" w:hint="eastAsia"/>
            <w:color w:val="333333"/>
          </w:rPr>
          <w:t>通过增值税电子发票公共服务平台开具的增值税电子普通发票票样</w:t>
        </w:r>
      </w:hyperlink>
      <w:r w:rsidRPr="00A83C64">
        <w:rPr>
          <w:rFonts w:ascii="楷体_GB2312" w:eastAsia="楷体_GB2312" w:hAnsi="微软雅黑"/>
          <w:color w:val="333333"/>
        </w:rPr>
        <w:t>（略）</w:t>
      </w:r>
    </w:p>
    <w:p w:rsidR="008E6CBC" w:rsidRDefault="008E6CBC" w:rsidP="00B67E12">
      <w:pPr>
        <w:pStyle w:val="a7"/>
        <w:shd w:val="clear" w:color="auto" w:fill="FFFFFF"/>
        <w:spacing w:before="0" w:beforeAutospacing="0" w:after="0" w:afterAutospacing="0" w:line="400" w:lineRule="exact"/>
        <w:ind w:firstLineChars="200" w:firstLine="480"/>
        <w:jc w:val="both"/>
        <w:rPr>
          <w:rFonts w:ascii="微软雅黑" w:eastAsia="微软雅黑" w:hAnsi="微软雅黑"/>
          <w:color w:val="333333"/>
        </w:rPr>
      </w:pPr>
    </w:p>
    <w:p w:rsidR="00A83C64" w:rsidRDefault="008E6CBC" w:rsidP="00A83C64">
      <w:pPr>
        <w:pStyle w:val="1"/>
      </w:pPr>
      <w:bookmarkStart w:id="6" w:name="_Toc29971847"/>
      <w:r w:rsidRPr="00A83C64">
        <w:rPr>
          <w:rFonts w:hint="eastAsia"/>
        </w:rPr>
        <w:t>国家税务总局</w:t>
      </w:r>
      <w:bookmarkEnd w:id="6"/>
    </w:p>
    <w:p w:rsidR="008E6CBC" w:rsidRPr="00A83C64" w:rsidRDefault="008E6CBC" w:rsidP="00A83C64">
      <w:pPr>
        <w:pStyle w:val="1"/>
        <w:numPr>
          <w:ilvl w:val="0"/>
          <w:numId w:val="0"/>
        </w:numPr>
      </w:pPr>
      <w:bookmarkStart w:id="7" w:name="_Toc29971848"/>
      <w:r w:rsidRPr="00A83C64">
        <w:rPr>
          <w:rFonts w:hint="eastAsia"/>
        </w:rPr>
        <w:t>关于开展网络平台道路货物运输企业代开增值税专用发票试点工作的通知</w:t>
      </w:r>
      <w:bookmarkEnd w:id="7"/>
    </w:p>
    <w:p w:rsidR="008E6CBC" w:rsidRDefault="008E6CBC" w:rsidP="00A83C64">
      <w:pPr>
        <w:pStyle w:val="2"/>
        <w:spacing w:before="326" w:after="163"/>
        <w:rPr>
          <w:shd w:val="clear" w:color="auto" w:fill="FFFFFF"/>
        </w:rPr>
      </w:pPr>
      <w:bookmarkStart w:id="8" w:name="_Toc29971849"/>
      <w:proofErr w:type="gramStart"/>
      <w:r w:rsidRPr="008E6CBC">
        <w:rPr>
          <w:rFonts w:hint="eastAsia"/>
          <w:shd w:val="clear" w:color="auto" w:fill="FFFFFF"/>
        </w:rPr>
        <w:t>税总函</w:t>
      </w:r>
      <w:proofErr w:type="gramEnd"/>
      <w:r w:rsidRPr="008E6CBC">
        <w:rPr>
          <w:rFonts w:hint="eastAsia"/>
          <w:shd w:val="clear" w:color="auto" w:fill="FFFFFF"/>
        </w:rPr>
        <w:t>（</w:t>
      </w:r>
      <w:r w:rsidRPr="008E6CBC">
        <w:rPr>
          <w:rFonts w:hint="eastAsia"/>
          <w:shd w:val="clear" w:color="auto" w:fill="FFFFFF"/>
        </w:rPr>
        <w:t>2019</w:t>
      </w:r>
      <w:r w:rsidRPr="008E6CBC">
        <w:rPr>
          <w:rFonts w:hint="eastAsia"/>
          <w:shd w:val="clear" w:color="auto" w:fill="FFFFFF"/>
        </w:rPr>
        <w:t>）</w:t>
      </w:r>
      <w:r w:rsidRPr="008E6CBC">
        <w:rPr>
          <w:rFonts w:hint="eastAsia"/>
          <w:shd w:val="clear" w:color="auto" w:fill="FFFFFF"/>
        </w:rPr>
        <w:t>405</w:t>
      </w:r>
      <w:r w:rsidRPr="008E6CBC">
        <w:rPr>
          <w:rFonts w:hint="eastAsia"/>
          <w:shd w:val="clear" w:color="auto" w:fill="FFFFFF"/>
        </w:rPr>
        <w:t>号</w:t>
      </w:r>
      <w:r>
        <w:rPr>
          <w:rFonts w:hint="eastAsia"/>
          <w:shd w:val="clear" w:color="auto" w:fill="FFFFFF"/>
        </w:rPr>
        <w:t xml:space="preserve">    </w:t>
      </w:r>
      <w:r>
        <w:rPr>
          <w:rFonts w:hint="eastAsia"/>
          <w:color w:val="333333"/>
          <w:shd w:val="clear" w:color="auto" w:fill="FFFFFF"/>
        </w:rPr>
        <w:t>2</w:t>
      </w:r>
      <w:r w:rsidRPr="00A83C64">
        <w:rPr>
          <w:rFonts w:hint="eastAsia"/>
        </w:rPr>
        <w:t>0</w:t>
      </w:r>
      <w:r>
        <w:rPr>
          <w:rFonts w:hint="eastAsia"/>
          <w:color w:val="333333"/>
          <w:shd w:val="clear" w:color="auto" w:fill="FFFFFF"/>
        </w:rPr>
        <w:t>19-12-31</w:t>
      </w:r>
      <w:bookmarkEnd w:id="8"/>
    </w:p>
    <w:p w:rsidR="008E6CBC" w:rsidRPr="008E6CBC" w:rsidRDefault="008E6CBC" w:rsidP="00A83C64">
      <w:pPr>
        <w:widowControl/>
        <w:shd w:val="clear" w:color="auto" w:fill="FFFFFF"/>
        <w:ind w:firstLine="480"/>
        <w:contextualSpacing w:val="0"/>
        <w:rPr>
          <w:rFonts w:ascii="楷体_GB2312" w:hAnsi="微软雅黑" w:cs="宋体"/>
          <w:color w:val="333333"/>
          <w:kern w:val="0"/>
        </w:rPr>
      </w:pPr>
      <w:r w:rsidRPr="008E6CBC">
        <w:rPr>
          <w:rFonts w:ascii="楷体_GB2312" w:hAnsi="微软雅黑" w:cs="宋体" w:hint="eastAsia"/>
          <w:color w:val="333333"/>
          <w:kern w:val="0"/>
        </w:rPr>
        <w:t>国家税务总局各省、自治区、直辖市和计划单列市税务局，国家税务</w:t>
      </w:r>
      <w:proofErr w:type="gramStart"/>
      <w:r w:rsidRPr="008E6CBC">
        <w:rPr>
          <w:rFonts w:ascii="楷体_GB2312" w:hAnsi="微软雅黑" w:cs="宋体" w:hint="eastAsia"/>
          <w:color w:val="333333"/>
          <w:kern w:val="0"/>
        </w:rPr>
        <w:t>总局驻</w:t>
      </w:r>
      <w:proofErr w:type="gramEnd"/>
      <w:r w:rsidRPr="008E6CBC">
        <w:rPr>
          <w:rFonts w:ascii="楷体_GB2312" w:hAnsi="微软雅黑" w:cs="宋体" w:hint="eastAsia"/>
          <w:color w:val="333333"/>
          <w:kern w:val="0"/>
        </w:rPr>
        <w:t>各地特派员办事处：</w:t>
      </w:r>
    </w:p>
    <w:p w:rsidR="008E6CBC" w:rsidRPr="008E6CBC" w:rsidRDefault="008E6CBC" w:rsidP="00A83C64">
      <w:pPr>
        <w:widowControl/>
        <w:shd w:val="clear" w:color="auto" w:fill="FFFFFF"/>
        <w:ind w:firstLine="480"/>
        <w:contextualSpacing w:val="0"/>
        <w:rPr>
          <w:rFonts w:ascii="楷体_GB2312" w:hAnsi="微软雅黑" w:cs="宋体"/>
          <w:color w:val="333333"/>
          <w:kern w:val="0"/>
        </w:rPr>
      </w:pPr>
      <w:r w:rsidRPr="008E6CBC">
        <w:rPr>
          <w:rFonts w:ascii="楷体_GB2312" w:hAnsi="微软雅黑" w:cs="宋体" w:hint="eastAsia"/>
          <w:color w:val="333333"/>
          <w:kern w:val="0"/>
        </w:rPr>
        <w:t>国家税务总局关于印发</w:t>
      </w:r>
      <w:r w:rsidRPr="008E6CBC">
        <w:rPr>
          <w:rFonts w:ascii="楷体_GB2312" w:eastAsia="MS Gothic" w:hAnsi="MS Gothic" w:cs="MS Gothic" w:hint="eastAsia"/>
          <w:color w:val="333333"/>
          <w:kern w:val="0"/>
        </w:rPr>
        <w:t> </w:t>
      </w:r>
      <w:r w:rsidRPr="008E6CBC">
        <w:rPr>
          <w:rFonts w:ascii="楷体_GB2312" w:hAnsi="微软雅黑" w:cs="宋体" w:hint="eastAsia"/>
          <w:color w:val="333333"/>
          <w:kern w:val="0"/>
        </w:rPr>
        <w:t>为进一步优化纳税服务，提高货物运输业小规模纳税人使用增值税专用发票的便利性，根据《中华人民共和国税收征收管理法》及其实施细则、《中华人民共和国发票管理办法》及其实施细则、《交通运输部&lt;网络平台道路货物运输经营管理暂行办法&gt;的通知》（交运</w:t>
      </w:r>
      <w:proofErr w:type="gramStart"/>
      <w:r w:rsidRPr="008E6CBC">
        <w:rPr>
          <w:rFonts w:ascii="楷体_GB2312" w:hAnsi="微软雅黑" w:cs="宋体" w:hint="eastAsia"/>
          <w:color w:val="333333"/>
          <w:kern w:val="0"/>
        </w:rPr>
        <w:t>规</w:t>
      </w:r>
      <w:proofErr w:type="gramEnd"/>
      <w:r w:rsidRPr="008E6CBC">
        <w:rPr>
          <w:rFonts w:ascii="楷体_GB2312" w:hAnsi="微软雅黑" w:cs="宋体" w:hint="eastAsia"/>
          <w:color w:val="333333"/>
          <w:kern w:val="0"/>
        </w:rPr>
        <w:t>〔2019〕12号）等规定，税务总局决定在全国范围内开展网络平台道路货物运输企业代开增值税专用发票试点工作。现将有关事项通知如下：</w:t>
      </w:r>
    </w:p>
    <w:p w:rsidR="008E6CBC" w:rsidRPr="008E6CBC" w:rsidRDefault="008E6CBC" w:rsidP="00A83C64">
      <w:pPr>
        <w:widowControl/>
        <w:shd w:val="clear" w:color="auto" w:fill="FFFFFF"/>
        <w:ind w:firstLine="482"/>
        <w:contextualSpacing w:val="0"/>
        <w:rPr>
          <w:rFonts w:ascii="楷体_GB2312" w:hAnsi="微软雅黑" w:cs="宋体"/>
          <w:color w:val="333333"/>
          <w:kern w:val="0"/>
        </w:rPr>
      </w:pPr>
      <w:r w:rsidRPr="008E6CBC">
        <w:rPr>
          <w:rFonts w:ascii="楷体_GB2312" w:hAnsi="微软雅黑" w:cs="宋体" w:hint="eastAsia"/>
          <w:b/>
          <w:bCs/>
          <w:color w:val="333333"/>
          <w:kern w:val="0"/>
        </w:rPr>
        <w:t>一、试点内容</w:t>
      </w:r>
    </w:p>
    <w:p w:rsidR="008E6CBC" w:rsidRPr="008E6CBC" w:rsidRDefault="008E6CBC" w:rsidP="00A83C64">
      <w:pPr>
        <w:widowControl/>
        <w:shd w:val="clear" w:color="auto" w:fill="FFFFFF"/>
        <w:ind w:firstLine="480"/>
        <w:contextualSpacing w:val="0"/>
        <w:rPr>
          <w:rFonts w:ascii="楷体_GB2312" w:hAnsi="微软雅黑" w:cs="宋体"/>
          <w:color w:val="333333"/>
          <w:kern w:val="0"/>
        </w:rPr>
      </w:pPr>
      <w:r w:rsidRPr="008E6CBC">
        <w:rPr>
          <w:rFonts w:ascii="楷体_GB2312" w:hAnsi="微软雅黑" w:cs="宋体" w:hint="eastAsia"/>
          <w:color w:val="333333"/>
          <w:kern w:val="0"/>
        </w:rPr>
        <w:t>经国家税务总局各省、自治区、直辖市和计划单列市税务局（以下称各省税务局）批准，纳入试点的网络平台道路货物运输企业（以下</w:t>
      </w:r>
      <w:proofErr w:type="gramStart"/>
      <w:r w:rsidRPr="008E6CBC">
        <w:rPr>
          <w:rFonts w:ascii="楷体_GB2312" w:hAnsi="微软雅黑" w:cs="宋体" w:hint="eastAsia"/>
          <w:color w:val="333333"/>
          <w:kern w:val="0"/>
        </w:rPr>
        <w:t>称试点</w:t>
      </w:r>
      <w:proofErr w:type="gramEnd"/>
      <w:r w:rsidRPr="008E6CBC">
        <w:rPr>
          <w:rFonts w:ascii="楷体_GB2312" w:hAnsi="微软雅黑" w:cs="宋体" w:hint="eastAsia"/>
          <w:color w:val="333333"/>
          <w:kern w:val="0"/>
        </w:rPr>
        <w:t>企业）可以为同时符合以下条件的货物运输业小规模纳税人（以下称会员）代开增值税专用发票，并代办相</w:t>
      </w:r>
      <w:proofErr w:type="gramStart"/>
      <w:r w:rsidRPr="008E6CBC">
        <w:rPr>
          <w:rFonts w:ascii="楷体_GB2312" w:hAnsi="微软雅黑" w:cs="宋体" w:hint="eastAsia"/>
          <w:color w:val="333333"/>
          <w:kern w:val="0"/>
        </w:rPr>
        <w:t>关涉税</w:t>
      </w:r>
      <w:proofErr w:type="gramEnd"/>
      <w:r w:rsidRPr="008E6CBC">
        <w:rPr>
          <w:rFonts w:ascii="楷体_GB2312" w:hAnsi="微软雅黑" w:cs="宋体" w:hint="eastAsia"/>
          <w:color w:val="333333"/>
          <w:kern w:val="0"/>
        </w:rPr>
        <w:t>事项。</w:t>
      </w:r>
    </w:p>
    <w:p w:rsidR="008E6CBC" w:rsidRPr="008E6CBC" w:rsidRDefault="008E6CBC" w:rsidP="00A83C64">
      <w:pPr>
        <w:widowControl/>
        <w:shd w:val="clear" w:color="auto" w:fill="FFFFFF"/>
        <w:ind w:firstLine="480"/>
        <w:contextualSpacing w:val="0"/>
        <w:rPr>
          <w:rFonts w:ascii="楷体_GB2312" w:hAnsi="微软雅黑" w:cs="宋体"/>
          <w:color w:val="333333"/>
          <w:kern w:val="0"/>
        </w:rPr>
      </w:pPr>
      <w:r w:rsidRPr="008E6CBC">
        <w:rPr>
          <w:rFonts w:ascii="楷体_GB2312" w:hAnsi="微软雅黑" w:cs="宋体" w:hint="eastAsia"/>
          <w:color w:val="333333"/>
          <w:kern w:val="0"/>
        </w:rPr>
        <w:lastRenderedPageBreak/>
        <w:t>（一）在中华人民共和国境内提供公路货物运输服务，取得《中华人民共和国道路运输经营许可证》和《中华人民共和国道路运输证》。以4.5吨及以下普通货运车辆从事普通道路货物运输经营的，无须取得《中华人民共和国道路运输经营许可证》和《中华人民共和国道路运输证》。</w:t>
      </w:r>
    </w:p>
    <w:p w:rsidR="008E6CBC" w:rsidRPr="008E6CBC" w:rsidRDefault="008E6CBC" w:rsidP="00A83C64">
      <w:pPr>
        <w:widowControl/>
        <w:shd w:val="clear" w:color="auto" w:fill="FFFFFF"/>
        <w:ind w:firstLine="480"/>
        <w:contextualSpacing w:val="0"/>
        <w:rPr>
          <w:rFonts w:ascii="楷体_GB2312" w:hAnsi="微软雅黑" w:cs="宋体"/>
          <w:color w:val="333333"/>
          <w:kern w:val="0"/>
        </w:rPr>
      </w:pPr>
      <w:r w:rsidRPr="008E6CBC">
        <w:rPr>
          <w:rFonts w:ascii="楷体_GB2312" w:hAnsi="微软雅黑" w:cs="宋体" w:hint="eastAsia"/>
          <w:color w:val="333333"/>
          <w:kern w:val="0"/>
        </w:rPr>
        <w:t>（二）以自己的名义对外经营，并办理了税务登记（包括临时税务登记）。</w:t>
      </w:r>
    </w:p>
    <w:p w:rsidR="008E6CBC" w:rsidRPr="008E6CBC" w:rsidRDefault="008E6CBC" w:rsidP="00A83C64">
      <w:pPr>
        <w:widowControl/>
        <w:shd w:val="clear" w:color="auto" w:fill="FFFFFF"/>
        <w:ind w:firstLine="480"/>
        <w:contextualSpacing w:val="0"/>
        <w:rPr>
          <w:rFonts w:ascii="楷体_GB2312" w:hAnsi="微软雅黑" w:cs="宋体"/>
          <w:color w:val="333333"/>
          <w:kern w:val="0"/>
        </w:rPr>
      </w:pPr>
      <w:r w:rsidRPr="008E6CBC">
        <w:rPr>
          <w:rFonts w:ascii="楷体_GB2312" w:hAnsi="微软雅黑" w:cs="宋体" w:hint="eastAsia"/>
          <w:color w:val="333333"/>
          <w:kern w:val="0"/>
        </w:rPr>
        <w:t>（三）未做增值税专用发票票种核定。</w:t>
      </w:r>
    </w:p>
    <w:p w:rsidR="008E6CBC" w:rsidRPr="008E6CBC" w:rsidRDefault="008E6CBC" w:rsidP="00A83C64">
      <w:pPr>
        <w:widowControl/>
        <w:shd w:val="clear" w:color="auto" w:fill="FFFFFF"/>
        <w:ind w:firstLine="480"/>
        <w:contextualSpacing w:val="0"/>
        <w:rPr>
          <w:rFonts w:ascii="楷体_GB2312" w:hAnsi="微软雅黑" w:cs="宋体"/>
          <w:color w:val="333333"/>
          <w:kern w:val="0"/>
        </w:rPr>
      </w:pPr>
      <w:r w:rsidRPr="008E6CBC">
        <w:rPr>
          <w:rFonts w:ascii="楷体_GB2312" w:hAnsi="微软雅黑" w:cs="宋体" w:hint="eastAsia"/>
          <w:color w:val="333333"/>
          <w:kern w:val="0"/>
        </w:rPr>
        <w:t>（四）注册为该平台会员。</w:t>
      </w:r>
    </w:p>
    <w:p w:rsidR="008E6CBC" w:rsidRPr="008E6CBC" w:rsidRDefault="008E6CBC" w:rsidP="00A83C64">
      <w:pPr>
        <w:widowControl/>
        <w:shd w:val="clear" w:color="auto" w:fill="FFFFFF"/>
        <w:ind w:firstLine="482"/>
        <w:contextualSpacing w:val="0"/>
        <w:rPr>
          <w:rFonts w:ascii="楷体_GB2312" w:hAnsi="微软雅黑" w:cs="宋体"/>
          <w:color w:val="333333"/>
          <w:kern w:val="0"/>
        </w:rPr>
      </w:pPr>
      <w:r w:rsidRPr="008E6CBC">
        <w:rPr>
          <w:rFonts w:ascii="楷体_GB2312" w:hAnsi="微软雅黑" w:cs="宋体" w:hint="eastAsia"/>
          <w:b/>
          <w:bCs/>
          <w:color w:val="333333"/>
          <w:kern w:val="0"/>
        </w:rPr>
        <w:t>二、试点企业的条件</w:t>
      </w:r>
    </w:p>
    <w:p w:rsidR="008E6CBC" w:rsidRPr="008E6CBC" w:rsidRDefault="008E6CBC" w:rsidP="00A83C64">
      <w:pPr>
        <w:widowControl/>
        <w:shd w:val="clear" w:color="auto" w:fill="FFFFFF"/>
        <w:ind w:firstLine="480"/>
        <w:contextualSpacing w:val="0"/>
        <w:rPr>
          <w:rFonts w:ascii="楷体_GB2312" w:hAnsi="微软雅黑" w:cs="宋体"/>
          <w:color w:val="333333"/>
          <w:kern w:val="0"/>
        </w:rPr>
      </w:pPr>
      <w:r w:rsidRPr="008E6CBC">
        <w:rPr>
          <w:rFonts w:ascii="楷体_GB2312" w:hAnsi="微软雅黑" w:cs="宋体" w:hint="eastAsia"/>
          <w:color w:val="333333"/>
          <w:kern w:val="0"/>
        </w:rPr>
        <w:t>试点企业应当同时符合以下条件：</w:t>
      </w:r>
    </w:p>
    <w:p w:rsidR="008E6CBC" w:rsidRPr="008E6CBC" w:rsidRDefault="008E6CBC" w:rsidP="00A83C64">
      <w:pPr>
        <w:widowControl/>
        <w:shd w:val="clear" w:color="auto" w:fill="FFFFFF"/>
        <w:ind w:firstLine="480"/>
        <w:contextualSpacing w:val="0"/>
        <w:rPr>
          <w:rFonts w:ascii="楷体_GB2312" w:hAnsi="微软雅黑" w:cs="宋体"/>
          <w:color w:val="333333"/>
          <w:kern w:val="0"/>
        </w:rPr>
      </w:pPr>
      <w:r w:rsidRPr="008E6CBC">
        <w:rPr>
          <w:rFonts w:ascii="楷体_GB2312" w:hAnsi="微软雅黑" w:cs="宋体" w:hint="eastAsia"/>
          <w:color w:val="333333"/>
          <w:kern w:val="0"/>
        </w:rPr>
        <w:t>国家税务总局关于印发</w:t>
      </w:r>
      <w:r w:rsidRPr="008E6CBC">
        <w:rPr>
          <w:rFonts w:ascii="楷体_GB2312" w:eastAsia="MS Gothic" w:hAnsi="MS Gothic" w:cs="MS Gothic" w:hint="eastAsia"/>
          <w:color w:val="333333"/>
          <w:kern w:val="0"/>
        </w:rPr>
        <w:t> </w:t>
      </w:r>
      <w:r w:rsidRPr="008E6CBC">
        <w:rPr>
          <w:rFonts w:ascii="楷体_GB2312" w:hAnsi="微软雅黑" w:cs="宋体" w:hint="eastAsia"/>
          <w:color w:val="333333"/>
          <w:kern w:val="0"/>
        </w:rPr>
        <w:t>（一）按照《交通运输部&lt;网络平台道路货物运输经营管理暂行办法&gt;的通知》（交运</w:t>
      </w:r>
      <w:proofErr w:type="gramStart"/>
      <w:r w:rsidRPr="008E6CBC">
        <w:rPr>
          <w:rFonts w:ascii="楷体_GB2312" w:hAnsi="微软雅黑" w:cs="宋体" w:hint="eastAsia"/>
          <w:color w:val="333333"/>
          <w:kern w:val="0"/>
        </w:rPr>
        <w:t>规</w:t>
      </w:r>
      <w:proofErr w:type="gramEnd"/>
      <w:r w:rsidRPr="008E6CBC">
        <w:rPr>
          <w:rFonts w:ascii="楷体_GB2312" w:hAnsi="微软雅黑" w:cs="宋体" w:hint="eastAsia"/>
          <w:color w:val="333333"/>
          <w:kern w:val="0"/>
        </w:rPr>
        <w:t>〔2019〕12号）规定，取得经营范围中注明“网络货运”的《道路运输经营许可证》。</w:t>
      </w:r>
    </w:p>
    <w:p w:rsidR="008E6CBC" w:rsidRPr="008E6CBC" w:rsidRDefault="008E6CBC" w:rsidP="00A83C64">
      <w:pPr>
        <w:widowControl/>
        <w:shd w:val="clear" w:color="auto" w:fill="FFFFFF"/>
        <w:ind w:firstLine="480"/>
        <w:contextualSpacing w:val="0"/>
        <w:rPr>
          <w:rFonts w:ascii="楷体_GB2312" w:hAnsi="微软雅黑" w:cs="宋体"/>
          <w:color w:val="333333"/>
          <w:kern w:val="0"/>
        </w:rPr>
      </w:pPr>
      <w:r w:rsidRPr="008E6CBC">
        <w:rPr>
          <w:rFonts w:ascii="楷体_GB2312" w:hAnsi="微软雅黑" w:cs="宋体" w:hint="eastAsia"/>
          <w:color w:val="333333"/>
          <w:kern w:val="0"/>
        </w:rPr>
        <w:t>（二）具备与开展业务相适应的相关线上服务能力，包括信息数据交互及处理能力，物流信息全程跟踪、记录、存储、分析能力，实现交易、运输、结算等各环节全过程透明化动态管理，对实际承运驾驶员和车辆的运输轨迹实时展示，并记录含有时间和地理位置信息的实时运输轨迹数据。</w:t>
      </w:r>
    </w:p>
    <w:p w:rsidR="008E6CBC" w:rsidRPr="008E6CBC" w:rsidRDefault="008E6CBC" w:rsidP="00A83C64">
      <w:pPr>
        <w:widowControl/>
        <w:shd w:val="clear" w:color="auto" w:fill="FFFFFF"/>
        <w:ind w:firstLine="480"/>
        <w:contextualSpacing w:val="0"/>
        <w:rPr>
          <w:rFonts w:ascii="楷体_GB2312" w:hAnsi="微软雅黑" w:cs="宋体"/>
          <w:color w:val="333333"/>
          <w:kern w:val="0"/>
        </w:rPr>
      </w:pPr>
      <w:r w:rsidRPr="008E6CBC">
        <w:rPr>
          <w:rFonts w:ascii="楷体_GB2312" w:hAnsi="微软雅黑" w:cs="宋体" w:hint="eastAsia"/>
          <w:color w:val="333333"/>
          <w:kern w:val="0"/>
        </w:rPr>
        <w:t>（三）与</w:t>
      </w:r>
      <w:proofErr w:type="gramStart"/>
      <w:r w:rsidRPr="008E6CBC">
        <w:rPr>
          <w:rFonts w:ascii="楷体_GB2312" w:hAnsi="微软雅黑" w:cs="宋体" w:hint="eastAsia"/>
          <w:color w:val="333333"/>
          <w:kern w:val="0"/>
        </w:rPr>
        <w:t>省级交通</w:t>
      </w:r>
      <w:proofErr w:type="gramEnd"/>
      <w:r w:rsidRPr="008E6CBC">
        <w:rPr>
          <w:rFonts w:ascii="楷体_GB2312" w:hAnsi="微软雅黑" w:cs="宋体" w:hint="eastAsia"/>
          <w:color w:val="333333"/>
          <w:kern w:val="0"/>
        </w:rPr>
        <w:t>运输主管部门建立的网络货运信息监测系统实现有效对接，按照要求完成数据上传。</w:t>
      </w:r>
    </w:p>
    <w:p w:rsidR="008E6CBC" w:rsidRPr="008E6CBC" w:rsidRDefault="008E6CBC" w:rsidP="00A83C64">
      <w:pPr>
        <w:widowControl/>
        <w:shd w:val="clear" w:color="auto" w:fill="FFFFFF"/>
        <w:ind w:firstLine="480"/>
        <w:contextualSpacing w:val="0"/>
        <w:rPr>
          <w:rFonts w:ascii="楷体_GB2312" w:hAnsi="微软雅黑" w:cs="宋体"/>
          <w:color w:val="333333"/>
          <w:kern w:val="0"/>
        </w:rPr>
      </w:pPr>
      <w:r w:rsidRPr="008E6CBC">
        <w:rPr>
          <w:rFonts w:ascii="楷体_GB2312" w:hAnsi="微软雅黑" w:cs="宋体" w:hint="eastAsia"/>
          <w:color w:val="333333"/>
          <w:kern w:val="0"/>
        </w:rPr>
        <w:t>（四）对会员相关资质进行审查，保证提供运输服务的实际承运车辆具备合法有效的营运证，驾驶员具有合法有效的从业资格证。</w:t>
      </w:r>
    </w:p>
    <w:p w:rsidR="008E6CBC" w:rsidRPr="008E6CBC" w:rsidRDefault="008E6CBC" w:rsidP="00A83C64">
      <w:pPr>
        <w:widowControl/>
        <w:shd w:val="clear" w:color="auto" w:fill="FFFFFF"/>
        <w:ind w:firstLine="480"/>
        <w:contextualSpacing w:val="0"/>
        <w:rPr>
          <w:rFonts w:ascii="楷体_GB2312" w:hAnsi="微软雅黑" w:cs="宋体"/>
          <w:color w:val="333333"/>
          <w:kern w:val="0"/>
        </w:rPr>
      </w:pPr>
      <w:r w:rsidRPr="008E6CBC">
        <w:rPr>
          <w:rFonts w:ascii="楷体_GB2312" w:hAnsi="微软雅黑" w:cs="宋体" w:hint="eastAsia"/>
          <w:color w:val="333333"/>
          <w:kern w:val="0"/>
        </w:rPr>
        <w:t>试点企业代开增值税专用发票不得收取任何费用，否则将取消其试点企业资格。</w:t>
      </w:r>
    </w:p>
    <w:p w:rsidR="008E6CBC" w:rsidRPr="008E6CBC" w:rsidRDefault="008E6CBC" w:rsidP="00A83C64">
      <w:pPr>
        <w:widowControl/>
        <w:shd w:val="clear" w:color="auto" w:fill="FFFFFF"/>
        <w:ind w:firstLine="482"/>
        <w:contextualSpacing w:val="0"/>
        <w:rPr>
          <w:rFonts w:ascii="楷体_GB2312" w:hAnsi="微软雅黑" w:cs="宋体"/>
          <w:color w:val="333333"/>
          <w:kern w:val="0"/>
        </w:rPr>
      </w:pPr>
      <w:r w:rsidRPr="008E6CBC">
        <w:rPr>
          <w:rFonts w:ascii="楷体_GB2312" w:hAnsi="微软雅黑" w:cs="宋体" w:hint="eastAsia"/>
          <w:b/>
          <w:bCs/>
          <w:color w:val="333333"/>
          <w:kern w:val="0"/>
        </w:rPr>
        <w:t>三、专用发票的开具</w:t>
      </w:r>
    </w:p>
    <w:p w:rsidR="008E6CBC" w:rsidRPr="008E6CBC" w:rsidRDefault="008E6CBC" w:rsidP="00A83C64">
      <w:pPr>
        <w:widowControl/>
        <w:shd w:val="clear" w:color="auto" w:fill="FFFFFF"/>
        <w:ind w:firstLine="480"/>
        <w:contextualSpacing w:val="0"/>
        <w:rPr>
          <w:rFonts w:ascii="楷体_GB2312" w:hAnsi="微软雅黑" w:cs="宋体"/>
          <w:color w:val="333333"/>
          <w:kern w:val="0"/>
        </w:rPr>
      </w:pPr>
      <w:r w:rsidRPr="008E6CBC">
        <w:rPr>
          <w:rFonts w:ascii="楷体_GB2312" w:hAnsi="微软雅黑" w:cs="宋体" w:hint="eastAsia"/>
          <w:color w:val="333333"/>
          <w:kern w:val="0"/>
        </w:rPr>
        <w:t>试点企业按照以下规定为会员代开增值税专用发票：</w:t>
      </w:r>
    </w:p>
    <w:p w:rsidR="008E6CBC" w:rsidRPr="008E6CBC" w:rsidRDefault="008E6CBC" w:rsidP="00A83C64">
      <w:pPr>
        <w:widowControl/>
        <w:shd w:val="clear" w:color="auto" w:fill="FFFFFF"/>
        <w:ind w:firstLine="480"/>
        <w:contextualSpacing w:val="0"/>
        <w:rPr>
          <w:rFonts w:ascii="楷体_GB2312" w:hAnsi="微软雅黑" w:cs="宋体"/>
          <w:color w:val="333333"/>
          <w:kern w:val="0"/>
        </w:rPr>
      </w:pPr>
      <w:r w:rsidRPr="008E6CBC">
        <w:rPr>
          <w:rFonts w:ascii="楷体_GB2312" w:hAnsi="微软雅黑" w:cs="宋体" w:hint="eastAsia"/>
          <w:color w:val="333333"/>
          <w:kern w:val="0"/>
        </w:rPr>
        <w:t>（一）仅限于为会员通过本平台承揽的货物运输服务代开增值税专用发票。</w:t>
      </w:r>
    </w:p>
    <w:p w:rsidR="008E6CBC" w:rsidRPr="008E6CBC" w:rsidRDefault="008E6CBC" w:rsidP="00A83C64">
      <w:pPr>
        <w:widowControl/>
        <w:shd w:val="clear" w:color="auto" w:fill="FFFFFF"/>
        <w:ind w:firstLine="480"/>
        <w:contextualSpacing w:val="0"/>
        <w:rPr>
          <w:rFonts w:ascii="楷体_GB2312" w:hAnsi="微软雅黑" w:cs="宋体"/>
          <w:color w:val="333333"/>
          <w:kern w:val="0"/>
        </w:rPr>
      </w:pPr>
      <w:r w:rsidRPr="008E6CBC">
        <w:rPr>
          <w:rFonts w:ascii="楷体_GB2312" w:hAnsi="微软雅黑" w:cs="宋体" w:hint="eastAsia"/>
          <w:color w:val="333333"/>
          <w:kern w:val="0"/>
        </w:rPr>
        <w:t>（二）应与会员签订委托代开增值税专用发票协议。协议范本由各省税务局制定。</w:t>
      </w:r>
    </w:p>
    <w:p w:rsidR="008E6CBC" w:rsidRPr="008E6CBC" w:rsidRDefault="008E6CBC" w:rsidP="00A83C64">
      <w:pPr>
        <w:widowControl/>
        <w:shd w:val="clear" w:color="auto" w:fill="FFFFFF"/>
        <w:ind w:firstLine="480"/>
        <w:contextualSpacing w:val="0"/>
        <w:rPr>
          <w:rFonts w:ascii="楷体_GB2312" w:hAnsi="微软雅黑" w:cs="宋体"/>
          <w:color w:val="333333"/>
          <w:kern w:val="0"/>
        </w:rPr>
      </w:pPr>
      <w:r w:rsidRPr="008E6CBC">
        <w:rPr>
          <w:rFonts w:ascii="楷体_GB2312" w:hAnsi="微软雅黑" w:cs="宋体" w:hint="eastAsia"/>
          <w:color w:val="333333"/>
          <w:kern w:val="0"/>
        </w:rPr>
        <w:t>（三）使用自有增值税发票税控开票软件，按照3%的征收率代开增值税专用发票，并在发票备注栏注明会员的纳税人名称、纳税人识别号、起运地、到达地、车种车号以及运输货物信息。如内容较多可另附清单。</w:t>
      </w:r>
    </w:p>
    <w:p w:rsidR="008E6CBC" w:rsidRPr="008E6CBC" w:rsidRDefault="008E6CBC" w:rsidP="00A83C64">
      <w:pPr>
        <w:widowControl/>
        <w:shd w:val="clear" w:color="auto" w:fill="FFFFFF"/>
        <w:ind w:firstLine="480"/>
        <w:contextualSpacing w:val="0"/>
        <w:rPr>
          <w:rFonts w:ascii="楷体_GB2312" w:hAnsi="微软雅黑" w:cs="宋体"/>
          <w:color w:val="333333"/>
          <w:kern w:val="0"/>
        </w:rPr>
      </w:pPr>
      <w:r w:rsidRPr="008E6CBC">
        <w:rPr>
          <w:rFonts w:ascii="楷体_GB2312" w:hAnsi="微软雅黑" w:cs="宋体" w:hint="eastAsia"/>
          <w:color w:val="333333"/>
          <w:kern w:val="0"/>
        </w:rPr>
        <w:lastRenderedPageBreak/>
        <w:t>（四）代开增值税专用发票的相关栏次内容，应与会员通过本平台承揽的运输服务，以及本平台记录的物流信息保持一致。平台记录的交易、资金、物流等相关信息应统一存储，以备核查。</w:t>
      </w:r>
    </w:p>
    <w:p w:rsidR="008E6CBC" w:rsidRPr="008E6CBC" w:rsidRDefault="008E6CBC" w:rsidP="00A83C64">
      <w:pPr>
        <w:widowControl/>
        <w:shd w:val="clear" w:color="auto" w:fill="FFFFFF"/>
        <w:ind w:firstLine="480"/>
        <w:contextualSpacing w:val="0"/>
        <w:rPr>
          <w:rFonts w:ascii="楷体_GB2312" w:hAnsi="微软雅黑" w:cs="宋体"/>
          <w:color w:val="333333"/>
          <w:kern w:val="0"/>
        </w:rPr>
      </w:pPr>
      <w:r w:rsidRPr="008E6CBC">
        <w:rPr>
          <w:rFonts w:ascii="楷体_GB2312" w:hAnsi="微软雅黑" w:cs="宋体" w:hint="eastAsia"/>
          <w:color w:val="333333"/>
          <w:kern w:val="0"/>
        </w:rPr>
        <w:t>（五）试点企业接受会员提供的货物运输服务，不得为会员代开专用发票。试点企业可以按照《货物运输业小规模纳税人申请代开增值税专用发票管理办法》（国家税务总局公告2017年第55号发布）的相关规定，代会员向试点企业主管税务机关申请代开专用发票。</w:t>
      </w:r>
    </w:p>
    <w:p w:rsidR="008E6CBC" w:rsidRPr="008E6CBC" w:rsidRDefault="008E6CBC" w:rsidP="00A83C64">
      <w:pPr>
        <w:widowControl/>
        <w:shd w:val="clear" w:color="auto" w:fill="FFFFFF"/>
        <w:ind w:firstLine="482"/>
        <w:contextualSpacing w:val="0"/>
        <w:rPr>
          <w:rFonts w:ascii="楷体_GB2312" w:hAnsi="微软雅黑" w:cs="宋体"/>
          <w:color w:val="333333"/>
          <w:kern w:val="0"/>
        </w:rPr>
      </w:pPr>
      <w:r w:rsidRPr="008E6CBC">
        <w:rPr>
          <w:rFonts w:ascii="楷体_GB2312" w:hAnsi="微软雅黑" w:cs="宋体" w:hint="eastAsia"/>
          <w:b/>
          <w:bCs/>
          <w:color w:val="333333"/>
          <w:kern w:val="0"/>
        </w:rPr>
        <w:t>四、涉税事项的办理</w:t>
      </w:r>
    </w:p>
    <w:p w:rsidR="008E6CBC" w:rsidRPr="008E6CBC" w:rsidRDefault="008E6CBC" w:rsidP="00A83C64">
      <w:pPr>
        <w:widowControl/>
        <w:shd w:val="clear" w:color="auto" w:fill="FFFFFF"/>
        <w:ind w:firstLine="480"/>
        <w:contextualSpacing w:val="0"/>
        <w:rPr>
          <w:rFonts w:ascii="楷体_GB2312" w:hAnsi="微软雅黑" w:cs="宋体"/>
          <w:color w:val="333333"/>
          <w:kern w:val="0"/>
        </w:rPr>
      </w:pPr>
      <w:r w:rsidRPr="008E6CBC">
        <w:rPr>
          <w:rFonts w:ascii="楷体_GB2312" w:hAnsi="微软雅黑" w:cs="宋体" w:hint="eastAsia"/>
          <w:color w:val="333333"/>
          <w:kern w:val="0"/>
        </w:rPr>
        <w:t>（一）试点企业代开增值税专用发票应当缴纳的增值税，由试点企业按月代会员向试点企业主管税务机关申报缴纳，并将完税凭证转交给会员。</w:t>
      </w:r>
    </w:p>
    <w:p w:rsidR="008E6CBC" w:rsidRPr="008E6CBC" w:rsidRDefault="008E6CBC" w:rsidP="00A83C64">
      <w:pPr>
        <w:widowControl/>
        <w:shd w:val="clear" w:color="auto" w:fill="FFFFFF"/>
        <w:ind w:firstLine="480"/>
        <w:contextualSpacing w:val="0"/>
        <w:rPr>
          <w:rFonts w:ascii="楷体_GB2312" w:hAnsi="微软雅黑" w:cs="宋体"/>
          <w:color w:val="333333"/>
          <w:kern w:val="0"/>
        </w:rPr>
      </w:pPr>
      <w:r w:rsidRPr="008E6CBC">
        <w:rPr>
          <w:rFonts w:ascii="楷体_GB2312" w:hAnsi="微软雅黑" w:cs="宋体" w:hint="eastAsia"/>
          <w:color w:val="333333"/>
          <w:kern w:val="0"/>
        </w:rPr>
        <w:t>（二）试点企业办理增值税纳税申报时，代开增值税专用发票对应的收入不属于试点企业的增值税应税收入，无须申报。试点企业应按月将代开增值税专用发票和代缴税款情况向主管税务机关报备，具体报备的有关事项由各省税务局确定。</w:t>
      </w:r>
    </w:p>
    <w:p w:rsidR="008E6CBC" w:rsidRPr="008E6CBC" w:rsidRDefault="008E6CBC" w:rsidP="00A83C64">
      <w:pPr>
        <w:widowControl/>
        <w:shd w:val="clear" w:color="auto" w:fill="FFFFFF"/>
        <w:ind w:firstLine="480"/>
        <w:contextualSpacing w:val="0"/>
        <w:rPr>
          <w:rFonts w:ascii="楷体_GB2312" w:hAnsi="微软雅黑" w:cs="宋体"/>
          <w:color w:val="333333"/>
          <w:kern w:val="0"/>
        </w:rPr>
      </w:pPr>
      <w:r w:rsidRPr="008E6CBC">
        <w:rPr>
          <w:rFonts w:ascii="楷体_GB2312" w:hAnsi="微软雅黑" w:cs="宋体" w:hint="eastAsia"/>
          <w:color w:val="333333"/>
          <w:kern w:val="0"/>
        </w:rPr>
        <w:t>（三）会员应按照其主管税务机关核定的纳税期限，按规定计算增值税应纳税额，抵减已由试点企业代为缴纳的增值税后，向主管税务机关申报纳税。</w:t>
      </w:r>
    </w:p>
    <w:p w:rsidR="008E6CBC" w:rsidRPr="008E6CBC" w:rsidRDefault="008E6CBC" w:rsidP="00A83C64">
      <w:pPr>
        <w:widowControl/>
        <w:shd w:val="clear" w:color="auto" w:fill="FFFFFF"/>
        <w:ind w:firstLine="482"/>
        <w:contextualSpacing w:val="0"/>
        <w:rPr>
          <w:rFonts w:ascii="楷体_GB2312" w:hAnsi="微软雅黑" w:cs="宋体"/>
          <w:color w:val="333333"/>
          <w:kern w:val="0"/>
        </w:rPr>
      </w:pPr>
      <w:r w:rsidRPr="008E6CBC">
        <w:rPr>
          <w:rFonts w:ascii="楷体_GB2312" w:hAnsi="微软雅黑" w:cs="宋体" w:hint="eastAsia"/>
          <w:b/>
          <w:bCs/>
          <w:color w:val="333333"/>
          <w:kern w:val="0"/>
        </w:rPr>
        <w:t>五、工作要求</w:t>
      </w:r>
    </w:p>
    <w:p w:rsidR="008E6CBC" w:rsidRPr="008E6CBC" w:rsidRDefault="008E6CBC" w:rsidP="00A83C64">
      <w:pPr>
        <w:widowControl/>
        <w:shd w:val="clear" w:color="auto" w:fill="FFFFFF"/>
        <w:ind w:firstLine="480"/>
        <w:contextualSpacing w:val="0"/>
        <w:rPr>
          <w:rFonts w:ascii="楷体_GB2312" w:hAnsi="微软雅黑" w:cs="宋体"/>
          <w:color w:val="333333"/>
          <w:kern w:val="0"/>
        </w:rPr>
      </w:pPr>
      <w:r w:rsidRPr="008E6CBC">
        <w:rPr>
          <w:rFonts w:ascii="楷体_GB2312" w:hAnsi="微软雅黑" w:cs="宋体" w:hint="eastAsia"/>
          <w:color w:val="333333"/>
          <w:kern w:val="0"/>
        </w:rPr>
        <w:t>（一）各地税务机关应高度重视网络平台道路货物运输企业代开专用发票试点工作，总结前期开展互联网物流平台企业代开专用发票试点工作的经验，严格按照税务总局部署落实好相关工作。</w:t>
      </w:r>
    </w:p>
    <w:p w:rsidR="008E6CBC" w:rsidRPr="008E6CBC" w:rsidRDefault="008E6CBC" w:rsidP="00A83C64">
      <w:pPr>
        <w:widowControl/>
        <w:shd w:val="clear" w:color="auto" w:fill="FFFFFF"/>
        <w:ind w:firstLine="480"/>
        <w:contextualSpacing w:val="0"/>
        <w:rPr>
          <w:rFonts w:ascii="楷体_GB2312" w:hAnsi="微软雅黑" w:cs="宋体"/>
          <w:color w:val="333333"/>
          <w:kern w:val="0"/>
        </w:rPr>
      </w:pPr>
      <w:r w:rsidRPr="008E6CBC">
        <w:rPr>
          <w:rFonts w:ascii="楷体_GB2312" w:hAnsi="微软雅黑" w:cs="宋体" w:hint="eastAsia"/>
          <w:color w:val="333333"/>
          <w:kern w:val="0"/>
        </w:rPr>
        <w:t>（二）各省税务局负责组织实施网络平台道路货物运输企业代开专用发票试点工作，按照纳税人自愿的原则确定试点企业。开展试点工作需要纳税人周知的其他事项，由各省税务局负责办理。</w:t>
      </w:r>
    </w:p>
    <w:p w:rsidR="008E6CBC" w:rsidRPr="008E6CBC" w:rsidRDefault="008E6CBC" w:rsidP="00A83C64">
      <w:pPr>
        <w:widowControl/>
        <w:shd w:val="clear" w:color="auto" w:fill="FFFFFF"/>
        <w:ind w:firstLine="480"/>
        <w:contextualSpacing w:val="0"/>
        <w:rPr>
          <w:rFonts w:ascii="楷体_GB2312" w:hAnsi="微软雅黑" w:cs="宋体"/>
          <w:color w:val="333333"/>
          <w:kern w:val="0"/>
        </w:rPr>
      </w:pPr>
      <w:r w:rsidRPr="008E6CBC">
        <w:rPr>
          <w:rFonts w:ascii="楷体_GB2312" w:hAnsi="微软雅黑" w:cs="宋体" w:hint="eastAsia"/>
          <w:color w:val="333333"/>
          <w:kern w:val="0"/>
        </w:rPr>
        <w:t>（三）各地税务机关应积极推动试点工作开展，加强试点企业的管理，分析试点企业运行数据。发现试点企业虚构业务、虚开发票等违法违规行为的，应立即取消其试点资格并依法处理。</w:t>
      </w:r>
    </w:p>
    <w:p w:rsidR="008E6CBC" w:rsidRPr="008E6CBC" w:rsidRDefault="008E6CBC" w:rsidP="00A83C64">
      <w:pPr>
        <w:widowControl/>
        <w:shd w:val="clear" w:color="auto" w:fill="FFFFFF"/>
        <w:ind w:firstLine="480"/>
        <w:contextualSpacing w:val="0"/>
        <w:rPr>
          <w:rFonts w:ascii="楷体_GB2312" w:hAnsi="微软雅黑" w:cs="宋体"/>
          <w:color w:val="333333"/>
          <w:kern w:val="0"/>
        </w:rPr>
      </w:pPr>
      <w:r w:rsidRPr="008E6CBC">
        <w:rPr>
          <w:rFonts w:ascii="楷体_GB2312" w:hAnsi="微软雅黑" w:cs="宋体" w:hint="eastAsia"/>
          <w:color w:val="333333"/>
          <w:kern w:val="0"/>
        </w:rPr>
        <w:t>（四）各地税务机关应与当地道路货运行业主管部门对接，充分利用和挖掘内外部大数据资源，深入开展物流行业经济分析和税收风险管理工作，及时总结试点经验，提升试点成效。试点过程中发现的情况和问题，请及时上报国家税务总局（货物和劳务税司）。</w:t>
      </w:r>
    </w:p>
    <w:p w:rsidR="008E6CBC" w:rsidRPr="008E6CBC" w:rsidRDefault="008E6CBC" w:rsidP="00A83C64">
      <w:pPr>
        <w:widowControl/>
        <w:shd w:val="clear" w:color="auto" w:fill="FFFFFF"/>
        <w:ind w:firstLine="480"/>
        <w:contextualSpacing w:val="0"/>
        <w:rPr>
          <w:rFonts w:ascii="楷体_GB2312" w:hAnsi="微软雅黑" w:cs="宋体"/>
          <w:color w:val="333333"/>
          <w:kern w:val="0"/>
        </w:rPr>
      </w:pPr>
      <w:r w:rsidRPr="008E6CBC">
        <w:rPr>
          <w:rFonts w:ascii="楷体_GB2312" w:hAnsi="微软雅黑" w:cs="宋体" w:hint="eastAsia"/>
          <w:color w:val="333333"/>
          <w:kern w:val="0"/>
        </w:rPr>
        <w:lastRenderedPageBreak/>
        <w:t>本通知自2020年1月1日起施行。《国家税务总局关于开展互联网物流平台企业代开增值税专用发票试点工作的通知》（</w:t>
      </w:r>
      <w:proofErr w:type="gramStart"/>
      <w:r w:rsidRPr="008E6CBC">
        <w:rPr>
          <w:rFonts w:ascii="楷体_GB2312" w:hAnsi="微软雅黑" w:cs="宋体" w:hint="eastAsia"/>
          <w:color w:val="333333"/>
          <w:kern w:val="0"/>
        </w:rPr>
        <w:t>税总函</w:t>
      </w:r>
      <w:proofErr w:type="gramEnd"/>
      <w:r w:rsidRPr="008E6CBC">
        <w:rPr>
          <w:rFonts w:ascii="楷体_GB2312" w:hAnsi="微软雅黑" w:cs="宋体" w:hint="eastAsia"/>
          <w:color w:val="333333"/>
          <w:kern w:val="0"/>
        </w:rPr>
        <w:t>〔2017〕579号）同时废止。</w:t>
      </w:r>
    </w:p>
    <w:p w:rsidR="00B463FB" w:rsidRPr="00A83C64" w:rsidRDefault="00B463FB" w:rsidP="00A83C64">
      <w:pPr>
        <w:pStyle w:val="a7"/>
        <w:shd w:val="clear" w:color="auto" w:fill="FFFFFF"/>
        <w:spacing w:before="0" w:beforeAutospacing="0" w:after="0" w:afterAutospacing="0" w:line="400" w:lineRule="exact"/>
        <w:ind w:firstLineChars="200" w:firstLine="480"/>
        <w:jc w:val="both"/>
        <w:rPr>
          <w:rStyle w:val="a5"/>
          <w:rFonts w:ascii="楷体_GB2312" w:eastAsia="楷体_GB2312" w:hAnsi="微软雅黑"/>
          <w:color w:val="auto"/>
          <w:sz w:val="24"/>
          <w:szCs w:val="24"/>
        </w:rPr>
      </w:pPr>
    </w:p>
    <w:p w:rsidR="00A83C64" w:rsidRPr="00A83C64" w:rsidRDefault="008E6CBC" w:rsidP="00A83C64">
      <w:pPr>
        <w:pStyle w:val="1"/>
        <w:rPr>
          <w:szCs w:val="42"/>
          <w:shd w:val="clear" w:color="auto" w:fill="FFFFFF"/>
        </w:rPr>
      </w:pPr>
      <w:bookmarkStart w:id="9" w:name="_Toc29971850"/>
      <w:r w:rsidRPr="00A83C64">
        <w:rPr>
          <w:rFonts w:hint="eastAsia"/>
        </w:rPr>
        <w:t>能源局</w:t>
      </w:r>
      <w:r w:rsidRPr="00A83C64">
        <w:rPr>
          <w:rFonts w:ascii="MS Mincho" w:eastAsia="MS Mincho" w:hAnsi="MS Mincho" w:cs="MS Mincho" w:hint="eastAsia"/>
        </w:rPr>
        <w:t> </w:t>
      </w:r>
      <w:r w:rsidRPr="00A83C64">
        <w:rPr>
          <w:rFonts w:hint="eastAsia"/>
        </w:rPr>
        <w:t>税务总局</w:t>
      </w:r>
      <w:r w:rsidRPr="00A83C64">
        <w:rPr>
          <w:rFonts w:ascii="MS Mincho" w:eastAsia="MS Mincho" w:hAnsi="MS Mincho" w:cs="MS Mincho" w:hint="eastAsia"/>
        </w:rPr>
        <w:t> </w:t>
      </w:r>
      <w:r w:rsidRPr="00A83C64">
        <w:rPr>
          <w:rFonts w:hint="eastAsia"/>
        </w:rPr>
        <w:t xml:space="preserve"> </w:t>
      </w:r>
      <w:r w:rsidRPr="00A83C64">
        <w:rPr>
          <w:rFonts w:hint="eastAsia"/>
        </w:rPr>
        <w:t>海关总署</w:t>
      </w:r>
      <w:r w:rsidRPr="00A83C64">
        <w:rPr>
          <w:rFonts w:ascii="MS Mincho" w:eastAsia="MS Mincho" w:hAnsi="MS Mincho" w:cs="MS Mincho" w:hint="eastAsia"/>
        </w:rPr>
        <w:t> </w:t>
      </w:r>
      <w:r w:rsidRPr="00A83C64">
        <w:rPr>
          <w:rFonts w:hint="eastAsia"/>
        </w:rPr>
        <w:t>工业和信息化部</w:t>
      </w:r>
      <w:r w:rsidRPr="00A83C64">
        <w:rPr>
          <w:rFonts w:ascii="MS Mincho" w:eastAsia="MS Mincho" w:hAnsi="MS Mincho" w:cs="MS Mincho" w:hint="eastAsia"/>
        </w:rPr>
        <w:t> </w:t>
      </w:r>
      <w:r w:rsidRPr="00A83C64">
        <w:rPr>
          <w:rFonts w:hint="eastAsia"/>
        </w:rPr>
        <w:t>财政部</w:t>
      </w:r>
      <w:bookmarkEnd w:id="9"/>
    </w:p>
    <w:p w:rsidR="008E6CBC" w:rsidRPr="00A83C64" w:rsidRDefault="008E6CBC" w:rsidP="00A83C64">
      <w:pPr>
        <w:pStyle w:val="1"/>
        <w:numPr>
          <w:ilvl w:val="0"/>
          <w:numId w:val="0"/>
        </w:numPr>
        <w:rPr>
          <w:rStyle w:val="yanse"/>
          <w:szCs w:val="42"/>
          <w:shd w:val="clear" w:color="auto" w:fill="FFFFFF"/>
        </w:rPr>
      </w:pPr>
      <w:bookmarkStart w:id="10" w:name="_Toc29971851"/>
      <w:r w:rsidRPr="00A83C64">
        <w:rPr>
          <w:rStyle w:val="yanse"/>
          <w:rFonts w:hint="eastAsia"/>
          <w:szCs w:val="42"/>
          <w:shd w:val="clear" w:color="auto" w:fill="FFFFFF"/>
        </w:rPr>
        <w:t>关于印发《重大技术装备进口税收政策管理办法》的通知</w:t>
      </w:r>
      <w:bookmarkEnd w:id="10"/>
    </w:p>
    <w:p w:rsidR="008E6CBC" w:rsidRPr="008E6CBC" w:rsidRDefault="008E6CBC" w:rsidP="00A83C64">
      <w:pPr>
        <w:pStyle w:val="2"/>
        <w:spacing w:before="326" w:after="163"/>
        <w:rPr>
          <w:shd w:val="clear" w:color="auto" w:fill="FFFFFF"/>
        </w:rPr>
      </w:pPr>
      <w:bookmarkStart w:id="11" w:name="_Toc29971852"/>
      <w:r>
        <w:rPr>
          <w:rFonts w:hint="eastAsia"/>
          <w:shd w:val="clear" w:color="auto" w:fill="FFFFFF"/>
        </w:rPr>
        <w:t>财关税〔</w:t>
      </w:r>
      <w:r>
        <w:rPr>
          <w:rFonts w:hint="eastAsia"/>
          <w:shd w:val="clear" w:color="auto" w:fill="FFFFFF"/>
        </w:rPr>
        <w:t>2020</w:t>
      </w:r>
      <w:r>
        <w:rPr>
          <w:rFonts w:hint="eastAsia"/>
          <w:shd w:val="clear" w:color="auto" w:fill="FFFFFF"/>
        </w:rPr>
        <w:t>〕</w:t>
      </w:r>
      <w:r>
        <w:rPr>
          <w:rFonts w:hint="eastAsia"/>
          <w:shd w:val="clear" w:color="auto" w:fill="FFFFFF"/>
        </w:rPr>
        <w:t>2</w:t>
      </w:r>
      <w:r>
        <w:rPr>
          <w:rFonts w:hint="eastAsia"/>
          <w:shd w:val="clear" w:color="auto" w:fill="FFFFFF"/>
        </w:rPr>
        <w:t>号</w:t>
      </w:r>
      <w:r>
        <w:rPr>
          <w:rFonts w:hint="eastAsia"/>
          <w:shd w:val="clear" w:color="auto" w:fill="FFFFFF"/>
        </w:rPr>
        <w:t xml:space="preserve">   </w:t>
      </w:r>
      <w:r>
        <w:rPr>
          <w:rFonts w:hint="eastAsia"/>
          <w:color w:val="333333"/>
          <w:shd w:val="clear" w:color="auto" w:fill="FFFFFF"/>
        </w:rPr>
        <w:t>2020-1-8</w:t>
      </w:r>
      <w:bookmarkEnd w:id="11"/>
    </w:p>
    <w:p w:rsidR="008E6CBC" w:rsidRPr="00A83C64" w:rsidRDefault="008E6CBC" w:rsidP="00A83C64">
      <w:pPr>
        <w:widowControl/>
        <w:shd w:val="clear" w:color="auto" w:fill="FFFFFF"/>
        <w:ind w:firstLine="480"/>
        <w:contextualSpacing w:val="0"/>
        <w:rPr>
          <w:rFonts w:ascii="楷体_GB2312" w:hAnsi="微软雅黑" w:cs="宋体"/>
          <w:color w:val="333333"/>
          <w:kern w:val="0"/>
        </w:rPr>
      </w:pPr>
      <w:r w:rsidRPr="00A83C64">
        <w:rPr>
          <w:rFonts w:ascii="楷体_GB2312" w:hAnsi="微软雅黑" w:cs="宋体" w:hint="eastAsia"/>
          <w:color w:val="333333"/>
          <w:kern w:val="0"/>
        </w:rPr>
        <w:t>各省、自治区、直辖市、计划单列市财政厅（局）、工业和信息化主管部门，新疆生产建设兵团财政局，海关总署广东分署、各直属海关，国家税务总局各省、自治区、直辖市、计划单列市税务局，财政部各地监管局，国家税务</w:t>
      </w:r>
      <w:proofErr w:type="gramStart"/>
      <w:r w:rsidRPr="00A83C64">
        <w:rPr>
          <w:rFonts w:ascii="楷体_GB2312" w:hAnsi="微软雅黑" w:cs="宋体" w:hint="eastAsia"/>
          <w:color w:val="333333"/>
          <w:kern w:val="0"/>
        </w:rPr>
        <w:t>总局驻</w:t>
      </w:r>
      <w:proofErr w:type="gramEnd"/>
      <w:r w:rsidRPr="00A83C64">
        <w:rPr>
          <w:rFonts w:ascii="楷体_GB2312" w:hAnsi="微软雅黑" w:cs="宋体" w:hint="eastAsia"/>
          <w:color w:val="333333"/>
          <w:kern w:val="0"/>
        </w:rPr>
        <w:t>各地特派员办事处：</w:t>
      </w:r>
    </w:p>
    <w:p w:rsidR="008E6CBC" w:rsidRPr="00A83C64" w:rsidRDefault="008E6CBC" w:rsidP="00A83C64">
      <w:pPr>
        <w:widowControl/>
        <w:shd w:val="clear" w:color="auto" w:fill="FFFFFF"/>
        <w:ind w:firstLine="480"/>
        <w:contextualSpacing w:val="0"/>
        <w:rPr>
          <w:rFonts w:ascii="楷体_GB2312" w:hAnsi="微软雅黑" w:cs="宋体"/>
          <w:color w:val="333333"/>
          <w:kern w:val="0"/>
        </w:rPr>
      </w:pPr>
      <w:r w:rsidRPr="00A83C64">
        <w:rPr>
          <w:rFonts w:ascii="楷体_GB2312" w:hAnsi="微软雅黑" w:cs="宋体" w:hint="eastAsia"/>
          <w:color w:val="333333"/>
          <w:kern w:val="0"/>
        </w:rPr>
        <w:t>国家能源局关于调整重大技术装备进口税收政策有关目录及规定的通知</w:t>
      </w:r>
      <w:proofErr w:type="gramStart"/>
      <w:r w:rsidRPr="00A83C64">
        <w:rPr>
          <w:rFonts w:ascii="楷体_GB2312" w:hAnsi="微软雅黑" w:cs="宋体" w:hint="eastAsia"/>
          <w:color w:val="333333"/>
          <w:kern w:val="0"/>
        </w:rPr>
        <w:t>》</w:t>
      </w:r>
      <w:proofErr w:type="gramEnd"/>
      <w:r w:rsidRPr="00A83C64">
        <w:rPr>
          <w:rFonts w:ascii="楷体_GB2312" w:hAnsi="微软雅黑" w:cs="宋体" w:hint="eastAsia"/>
          <w:color w:val="333333"/>
          <w:kern w:val="0"/>
        </w:rPr>
        <w:t>（财关税〔2015〕51号）同时废止。</w:t>
      </w:r>
      <w:r w:rsidRPr="00A83C64">
        <w:rPr>
          <w:rFonts w:ascii="楷体_GB2312" w:hAnsi="微软雅黑" w:cs="宋体" w:hint="eastAsia"/>
          <w:color w:val="333333"/>
          <w:kern w:val="0"/>
        </w:rPr>
        <w:t> </w:t>
      </w:r>
      <w:r w:rsidRPr="00A83C64">
        <w:rPr>
          <w:rFonts w:ascii="楷体_GB2312" w:hAnsi="微软雅黑" w:cs="宋体" w:hint="eastAsia"/>
          <w:color w:val="333333"/>
          <w:kern w:val="0"/>
        </w:rPr>
        <w:t>国家税务总局</w:t>
      </w:r>
      <w:r w:rsidRPr="00A83C64">
        <w:rPr>
          <w:rFonts w:ascii="楷体_GB2312" w:hAnsi="微软雅黑" w:cs="宋体" w:hint="eastAsia"/>
          <w:color w:val="333333"/>
          <w:kern w:val="0"/>
        </w:rPr>
        <w:t> </w:t>
      </w:r>
      <w:r w:rsidRPr="00A83C64">
        <w:rPr>
          <w:rFonts w:ascii="楷体_GB2312" w:hAnsi="微软雅黑" w:cs="宋体" w:hint="eastAsia"/>
          <w:color w:val="333333"/>
          <w:kern w:val="0"/>
        </w:rPr>
        <w:t>海关总署</w:t>
      </w:r>
      <w:r w:rsidRPr="00A83C64">
        <w:rPr>
          <w:rFonts w:ascii="楷体_GB2312" w:hAnsi="微软雅黑" w:cs="宋体" w:hint="eastAsia"/>
          <w:color w:val="333333"/>
          <w:kern w:val="0"/>
        </w:rPr>
        <w:t> </w:t>
      </w:r>
      <w:r w:rsidRPr="00A83C64">
        <w:rPr>
          <w:rFonts w:ascii="楷体_GB2312" w:hAnsi="微软雅黑" w:cs="宋体" w:hint="eastAsia"/>
          <w:color w:val="333333"/>
          <w:kern w:val="0"/>
        </w:rPr>
        <w:t>工业和信息化部</w:t>
      </w:r>
      <w:r w:rsidRPr="00A83C64">
        <w:rPr>
          <w:rFonts w:ascii="楷体_GB2312" w:hAnsi="微软雅黑" w:cs="宋体" w:hint="eastAsia"/>
          <w:color w:val="333333"/>
          <w:kern w:val="0"/>
        </w:rPr>
        <w:t> </w:t>
      </w:r>
      <w:r w:rsidRPr="00A83C64">
        <w:rPr>
          <w:rFonts w:ascii="楷体_GB2312" w:hAnsi="微软雅黑" w:cs="宋体" w:hint="eastAsia"/>
          <w:color w:val="333333"/>
          <w:kern w:val="0"/>
        </w:rPr>
        <w:t>国家发展改革委</w:t>
      </w:r>
      <w:r w:rsidRPr="00A83C64">
        <w:rPr>
          <w:rFonts w:ascii="楷体_GB2312" w:hAnsi="微软雅黑" w:cs="宋体" w:hint="eastAsia"/>
          <w:color w:val="333333"/>
          <w:kern w:val="0"/>
        </w:rPr>
        <w:t> </w:t>
      </w:r>
      <w:r w:rsidRPr="00A83C64">
        <w:rPr>
          <w:rFonts w:ascii="楷体_GB2312" w:hAnsi="微软雅黑" w:cs="宋体" w:hint="eastAsia"/>
          <w:color w:val="333333"/>
          <w:kern w:val="0"/>
        </w:rPr>
        <w:t>国家能源局关于调整重大技术装备进口税收政策的通知</w:t>
      </w:r>
      <w:proofErr w:type="gramStart"/>
      <w:r w:rsidRPr="00A83C64">
        <w:rPr>
          <w:rFonts w:ascii="楷体_GB2312" w:hAnsi="微软雅黑" w:cs="宋体" w:hint="eastAsia"/>
          <w:color w:val="333333"/>
          <w:kern w:val="0"/>
        </w:rPr>
        <w:t>》</w:t>
      </w:r>
      <w:proofErr w:type="gramEnd"/>
      <w:r w:rsidRPr="00A83C64">
        <w:rPr>
          <w:rFonts w:ascii="楷体_GB2312" w:hAnsi="微软雅黑" w:cs="宋体" w:hint="eastAsia"/>
          <w:color w:val="333333"/>
          <w:kern w:val="0"/>
        </w:rPr>
        <w:t>（财关税〔2014〕2号）和</w:t>
      </w:r>
      <w:proofErr w:type="gramStart"/>
      <w:r w:rsidRPr="00A83C64">
        <w:rPr>
          <w:rFonts w:ascii="楷体_GB2312" w:hAnsi="微软雅黑" w:cs="宋体" w:hint="eastAsia"/>
          <w:color w:val="333333"/>
          <w:kern w:val="0"/>
        </w:rPr>
        <w:t>《</w:t>
      </w:r>
      <w:proofErr w:type="gramEnd"/>
      <w:r w:rsidRPr="00A83C64">
        <w:rPr>
          <w:rFonts w:ascii="楷体_GB2312" w:hAnsi="微软雅黑" w:cs="宋体" w:hint="eastAsia"/>
          <w:color w:val="333333"/>
          <w:kern w:val="0"/>
        </w:rPr>
        <w:t>财政部</w:t>
      </w:r>
      <w:r w:rsidRPr="00A83C64">
        <w:rPr>
          <w:rFonts w:ascii="楷体_GB2312" w:hAnsi="微软雅黑" w:cs="宋体" w:hint="eastAsia"/>
          <w:color w:val="333333"/>
          <w:kern w:val="0"/>
        </w:rPr>
        <w:t> </w:t>
      </w:r>
      <w:r w:rsidRPr="00A83C64">
        <w:rPr>
          <w:rFonts w:ascii="楷体_GB2312" w:hAnsi="微软雅黑" w:cs="宋体" w:hint="eastAsia"/>
          <w:color w:val="333333"/>
          <w:kern w:val="0"/>
        </w:rPr>
        <w:t>国家税务总局</w:t>
      </w:r>
      <w:r w:rsidRPr="00A83C64">
        <w:rPr>
          <w:rFonts w:ascii="楷体_GB2312" w:hAnsi="微软雅黑" w:cs="宋体" w:hint="eastAsia"/>
          <w:color w:val="333333"/>
          <w:kern w:val="0"/>
        </w:rPr>
        <w:t> </w:t>
      </w:r>
      <w:r w:rsidRPr="00A83C64">
        <w:rPr>
          <w:rFonts w:ascii="楷体_GB2312" w:hAnsi="微软雅黑" w:cs="宋体" w:hint="eastAsia"/>
          <w:color w:val="333333"/>
          <w:kern w:val="0"/>
        </w:rPr>
        <w:t>海关总署</w:t>
      </w:r>
      <w:r w:rsidRPr="00A83C64">
        <w:rPr>
          <w:rFonts w:ascii="楷体_GB2312" w:hAnsi="微软雅黑" w:cs="宋体" w:hint="eastAsia"/>
          <w:color w:val="333333"/>
          <w:kern w:val="0"/>
        </w:rPr>
        <w:t> </w:t>
      </w:r>
      <w:r w:rsidRPr="00A83C64">
        <w:rPr>
          <w:rFonts w:ascii="楷体_GB2312" w:hAnsi="微软雅黑" w:cs="宋体" w:hint="eastAsia"/>
          <w:color w:val="333333"/>
          <w:kern w:val="0"/>
        </w:rPr>
        <w:t>工业和信息化部</w:t>
      </w:r>
      <w:r w:rsidRPr="00A83C64">
        <w:rPr>
          <w:rFonts w:ascii="楷体_GB2312" w:hAnsi="微软雅黑" w:cs="宋体" w:hint="eastAsia"/>
          <w:color w:val="333333"/>
          <w:kern w:val="0"/>
        </w:rPr>
        <w:t> </w:t>
      </w:r>
      <w:r w:rsidRPr="00A83C64">
        <w:rPr>
          <w:rFonts w:ascii="楷体_GB2312" w:hAnsi="微软雅黑" w:cs="宋体" w:hint="eastAsia"/>
          <w:color w:val="333333"/>
          <w:kern w:val="0"/>
        </w:rPr>
        <w:t>国家发展改革委</w:t>
      </w:r>
      <w:r w:rsidRPr="00A83C64">
        <w:rPr>
          <w:rFonts w:ascii="楷体_GB2312" w:hAnsi="微软雅黑" w:cs="宋体" w:hint="eastAsia"/>
          <w:color w:val="333333"/>
          <w:kern w:val="0"/>
        </w:rPr>
        <w:t> </w:t>
      </w:r>
      <w:r w:rsidRPr="00A83C64">
        <w:rPr>
          <w:rFonts w:ascii="楷体_GB2312" w:hAnsi="微软雅黑" w:cs="宋体" w:hint="eastAsia"/>
          <w:color w:val="333333"/>
          <w:kern w:val="0"/>
        </w:rPr>
        <w:t>为继续支持我国重大技术装备制造业发展，财政部会同工业和信息化部、海关总署、税务总局、能源局制定了</w:t>
      </w:r>
      <w:proofErr w:type="gramStart"/>
      <w:r w:rsidRPr="00A83C64">
        <w:rPr>
          <w:rFonts w:ascii="楷体_GB2312" w:hAnsi="微软雅黑" w:cs="宋体" w:hint="eastAsia"/>
          <w:color w:val="333333"/>
          <w:kern w:val="0"/>
        </w:rPr>
        <w:t>《</w:t>
      </w:r>
      <w:proofErr w:type="gramEnd"/>
      <w:r w:rsidRPr="00A83C64">
        <w:rPr>
          <w:rFonts w:ascii="楷体_GB2312" w:hAnsi="微软雅黑" w:cs="宋体" w:hint="eastAsia"/>
          <w:color w:val="333333"/>
          <w:kern w:val="0"/>
        </w:rPr>
        <w:t>重大技术装备进口税收政策管理办法</w:t>
      </w:r>
      <w:proofErr w:type="gramStart"/>
      <w:r w:rsidRPr="00A83C64">
        <w:rPr>
          <w:rFonts w:ascii="楷体_GB2312" w:hAnsi="微软雅黑" w:cs="宋体" w:hint="eastAsia"/>
          <w:color w:val="333333"/>
          <w:kern w:val="0"/>
        </w:rPr>
        <w:t>》</w:t>
      </w:r>
      <w:proofErr w:type="gramEnd"/>
      <w:r w:rsidRPr="00A83C64">
        <w:rPr>
          <w:rFonts w:ascii="楷体_GB2312" w:hAnsi="微软雅黑" w:cs="宋体" w:hint="eastAsia"/>
          <w:color w:val="333333"/>
          <w:kern w:val="0"/>
        </w:rPr>
        <w:t>（见附件），现予印发，自印发之日起实施。</w:t>
      </w:r>
      <w:proofErr w:type="gramStart"/>
      <w:r w:rsidRPr="00A83C64">
        <w:rPr>
          <w:rFonts w:ascii="楷体_GB2312" w:hAnsi="微软雅黑" w:cs="宋体" w:hint="eastAsia"/>
          <w:color w:val="333333"/>
          <w:kern w:val="0"/>
        </w:rPr>
        <w:t>《</w:t>
      </w:r>
      <w:proofErr w:type="gramEnd"/>
      <w:r w:rsidRPr="00A83C64">
        <w:rPr>
          <w:rFonts w:ascii="楷体_GB2312" w:hAnsi="微软雅黑" w:cs="宋体" w:hint="eastAsia"/>
          <w:color w:val="333333"/>
          <w:kern w:val="0"/>
        </w:rPr>
        <w:t>财政部</w:t>
      </w:r>
    </w:p>
    <w:p w:rsidR="008E6CBC" w:rsidRPr="00A83C64" w:rsidRDefault="008E6CBC" w:rsidP="00A83C64">
      <w:pPr>
        <w:widowControl/>
        <w:shd w:val="clear" w:color="auto" w:fill="FFFFFF"/>
        <w:ind w:firstLine="480"/>
        <w:contextualSpacing w:val="0"/>
        <w:rPr>
          <w:rFonts w:ascii="楷体_GB2312" w:hAnsi="微软雅黑" w:cs="宋体"/>
          <w:color w:val="333333"/>
          <w:kern w:val="0"/>
        </w:rPr>
      </w:pPr>
    </w:p>
    <w:p w:rsidR="008E6CBC" w:rsidRPr="00A83C64" w:rsidRDefault="008E6CBC" w:rsidP="00A83C64">
      <w:pPr>
        <w:widowControl/>
        <w:shd w:val="clear" w:color="auto" w:fill="FFFFFF"/>
        <w:ind w:firstLine="480"/>
        <w:contextualSpacing w:val="0"/>
        <w:rPr>
          <w:rFonts w:ascii="楷体_GB2312" w:hAnsi="微软雅黑" w:cs="宋体"/>
          <w:color w:val="333333"/>
          <w:kern w:val="0"/>
        </w:rPr>
      </w:pPr>
      <w:r w:rsidRPr="00A83C64">
        <w:rPr>
          <w:rFonts w:ascii="楷体_GB2312" w:hAnsi="微软雅黑" w:cs="宋体" w:hint="eastAsia"/>
          <w:color w:val="333333"/>
          <w:kern w:val="0"/>
        </w:rPr>
        <w:t>附件：</w:t>
      </w:r>
      <w:hyperlink r:id="rId12" w:tgtFrame="_blank" w:history="1">
        <w:r w:rsidRPr="00A83C64">
          <w:rPr>
            <w:rFonts w:ascii="楷体_GB2312" w:cs="宋体" w:hint="eastAsia"/>
            <w:color w:val="333333"/>
            <w:kern w:val="0"/>
          </w:rPr>
          <w:t>重大技术装备进口税收政策管理办法</w:t>
        </w:r>
      </w:hyperlink>
      <w:r w:rsidRPr="00A83C64">
        <w:rPr>
          <w:rFonts w:ascii="楷体_GB2312" w:hAnsi="微软雅黑" w:cs="宋体"/>
          <w:color w:val="333333"/>
          <w:kern w:val="0"/>
        </w:rPr>
        <w:t>（略）</w:t>
      </w:r>
    </w:p>
    <w:p w:rsidR="000225FE" w:rsidRPr="00A83C64" w:rsidRDefault="000225FE" w:rsidP="00A83C64">
      <w:pPr>
        <w:widowControl/>
        <w:shd w:val="clear" w:color="auto" w:fill="FFFFFF"/>
        <w:ind w:firstLine="480"/>
        <w:contextualSpacing w:val="0"/>
        <w:rPr>
          <w:rFonts w:cs="宋体"/>
          <w:color w:val="333333"/>
          <w:kern w:val="0"/>
        </w:rPr>
      </w:pPr>
    </w:p>
    <w:p w:rsidR="00A83C64" w:rsidRDefault="008E6CBC" w:rsidP="00A83C64">
      <w:pPr>
        <w:pStyle w:val="1"/>
      </w:pPr>
      <w:bookmarkStart w:id="12" w:name="_Toc29971853"/>
      <w:r w:rsidRPr="00A83C64">
        <w:rPr>
          <w:rFonts w:hint="eastAsia"/>
        </w:rPr>
        <w:t>国家税务总局</w:t>
      </w:r>
      <w:bookmarkEnd w:id="12"/>
    </w:p>
    <w:p w:rsidR="008E6CBC" w:rsidRPr="00A83C64" w:rsidRDefault="008E6CBC" w:rsidP="00A83C64">
      <w:pPr>
        <w:pStyle w:val="1"/>
        <w:numPr>
          <w:ilvl w:val="0"/>
          <w:numId w:val="0"/>
        </w:numPr>
      </w:pPr>
      <w:bookmarkStart w:id="13" w:name="_Toc29971854"/>
      <w:r w:rsidRPr="00A83C64">
        <w:rPr>
          <w:rFonts w:hint="eastAsia"/>
        </w:rPr>
        <w:t>关于《中华人民共和国政府和新西兰政府对所得消除双重征税和防止逃避税的协定》及议定书生效执行的公告</w:t>
      </w:r>
      <w:bookmarkEnd w:id="13"/>
    </w:p>
    <w:p w:rsidR="008E6CBC" w:rsidRDefault="008E6CBC" w:rsidP="00A83C64">
      <w:pPr>
        <w:pStyle w:val="2"/>
        <w:spacing w:before="326" w:after="163"/>
        <w:rPr>
          <w:shd w:val="clear" w:color="auto" w:fill="FFFFFF"/>
        </w:rPr>
      </w:pPr>
      <w:bookmarkStart w:id="14" w:name="_Toc29971855"/>
      <w:r w:rsidRPr="008E6CBC">
        <w:rPr>
          <w:rFonts w:hint="eastAsia"/>
          <w:shd w:val="clear" w:color="auto" w:fill="FFFFFF"/>
        </w:rPr>
        <w:t>国家税务总局公告</w:t>
      </w:r>
      <w:r w:rsidRPr="008E6CBC">
        <w:rPr>
          <w:rFonts w:hint="eastAsia"/>
          <w:shd w:val="clear" w:color="auto" w:fill="FFFFFF"/>
        </w:rPr>
        <w:t>2019</w:t>
      </w:r>
      <w:r w:rsidRPr="008E6CBC">
        <w:rPr>
          <w:rFonts w:hint="eastAsia"/>
          <w:shd w:val="clear" w:color="auto" w:fill="FFFFFF"/>
        </w:rPr>
        <w:t>年第</w:t>
      </w:r>
      <w:r w:rsidRPr="008E6CBC">
        <w:rPr>
          <w:rFonts w:hint="eastAsia"/>
          <w:shd w:val="clear" w:color="auto" w:fill="FFFFFF"/>
        </w:rPr>
        <w:t>50</w:t>
      </w:r>
      <w:r w:rsidRPr="008E6CBC">
        <w:rPr>
          <w:rFonts w:hint="eastAsia"/>
          <w:shd w:val="clear" w:color="auto" w:fill="FFFFFF"/>
        </w:rPr>
        <w:t>号</w:t>
      </w:r>
      <w:r>
        <w:rPr>
          <w:rFonts w:hint="eastAsia"/>
          <w:shd w:val="clear" w:color="auto" w:fill="FFFFFF"/>
        </w:rPr>
        <w:t xml:space="preserve">     </w:t>
      </w:r>
      <w:r>
        <w:rPr>
          <w:rFonts w:hint="eastAsia"/>
          <w:color w:val="333333"/>
          <w:shd w:val="clear" w:color="auto" w:fill="FFFFFF"/>
        </w:rPr>
        <w:t>2019-12-31</w:t>
      </w:r>
      <w:bookmarkEnd w:id="14"/>
    </w:p>
    <w:p w:rsidR="008E6CBC" w:rsidRPr="008E6CBC" w:rsidRDefault="008E6CBC" w:rsidP="00A83C64">
      <w:pPr>
        <w:widowControl/>
        <w:shd w:val="clear" w:color="auto" w:fill="FFFFFF"/>
        <w:ind w:firstLine="480"/>
        <w:contextualSpacing w:val="0"/>
        <w:rPr>
          <w:rFonts w:ascii="楷体_GB2312" w:hAnsi="微软雅黑" w:cs="宋体"/>
          <w:color w:val="333333"/>
          <w:kern w:val="0"/>
        </w:rPr>
      </w:pPr>
      <w:r w:rsidRPr="008E6CBC">
        <w:rPr>
          <w:rFonts w:ascii="楷体_GB2312" w:hAnsi="微软雅黑" w:cs="宋体" w:hint="eastAsia"/>
          <w:color w:val="333333"/>
          <w:kern w:val="0"/>
        </w:rPr>
        <w:t>《中华人民共和国政府和新西兰政府对所得消除双重征税和防止逃避税的协定》（以下简称《协定》）及议定书于2019年4月1日在北京正式签署。中新双方已完成《协定》及议定书生效所必需的各自国内法律程序。《协定》及议定书于2019年12月27日生效，适用于2020年1月1日或以后对所支付金额源</w:t>
      </w:r>
      <w:r w:rsidRPr="008E6CBC">
        <w:rPr>
          <w:rFonts w:ascii="楷体_GB2312" w:hAnsi="微软雅黑" w:cs="宋体" w:hint="eastAsia"/>
          <w:color w:val="333333"/>
          <w:kern w:val="0"/>
        </w:rPr>
        <w:lastRenderedPageBreak/>
        <w:t>泉扣缴的税收，以及2020年1月1日或以后开始的任何纳税年度征收的其他税收。</w:t>
      </w:r>
    </w:p>
    <w:p w:rsidR="008E6CBC" w:rsidRPr="008E6CBC" w:rsidRDefault="008E6CBC" w:rsidP="00A83C64">
      <w:pPr>
        <w:widowControl/>
        <w:shd w:val="clear" w:color="auto" w:fill="FFFFFF"/>
        <w:ind w:firstLine="480"/>
        <w:contextualSpacing w:val="0"/>
        <w:rPr>
          <w:rFonts w:ascii="楷体_GB2312" w:hAnsi="微软雅黑" w:cs="宋体"/>
          <w:color w:val="333333"/>
          <w:kern w:val="0"/>
        </w:rPr>
      </w:pPr>
      <w:r w:rsidRPr="008E6CBC">
        <w:rPr>
          <w:rFonts w:ascii="楷体_GB2312" w:hAnsi="微软雅黑" w:cs="宋体" w:hint="eastAsia"/>
          <w:color w:val="333333"/>
          <w:kern w:val="0"/>
        </w:rPr>
        <w:t>《协定》及议定书文本已在国家税务总局网站发布。</w:t>
      </w:r>
    </w:p>
    <w:p w:rsidR="008E6CBC" w:rsidRPr="008E6CBC" w:rsidRDefault="008E6CBC" w:rsidP="00A83C64">
      <w:pPr>
        <w:widowControl/>
        <w:shd w:val="clear" w:color="auto" w:fill="FFFFFF"/>
        <w:ind w:firstLine="480"/>
        <w:contextualSpacing w:val="0"/>
        <w:rPr>
          <w:rFonts w:ascii="楷体_GB2312" w:hAnsi="微软雅黑" w:cs="宋体"/>
          <w:color w:val="333333"/>
          <w:kern w:val="0"/>
        </w:rPr>
      </w:pPr>
      <w:r w:rsidRPr="008E6CBC">
        <w:rPr>
          <w:rFonts w:ascii="楷体_GB2312" w:hAnsi="微软雅黑" w:cs="宋体" w:hint="eastAsia"/>
          <w:color w:val="333333"/>
          <w:kern w:val="0"/>
        </w:rPr>
        <w:t>特此公告。</w:t>
      </w:r>
    </w:p>
    <w:p w:rsidR="00F70D1C" w:rsidRPr="00A83C64" w:rsidRDefault="0079083D" w:rsidP="00A83C64">
      <w:pPr>
        <w:widowControl/>
        <w:shd w:val="clear" w:color="auto" w:fill="FFFFFF"/>
        <w:ind w:firstLine="480"/>
        <w:contextualSpacing w:val="0"/>
        <w:rPr>
          <w:rFonts w:ascii="楷体_GB2312" w:hAnsi="微软雅黑" w:cs="宋体"/>
          <w:color w:val="333333"/>
          <w:kern w:val="0"/>
        </w:rPr>
      </w:pPr>
      <w:r w:rsidRPr="00A83C64">
        <w:rPr>
          <w:rFonts w:ascii="楷体_GB2312" w:hAnsi="微软雅黑" w:cs="宋体" w:hint="eastAsia"/>
          <w:color w:val="333333"/>
          <w:kern w:val="0"/>
        </w:rPr>
        <w:t xml:space="preserve">　　</w:t>
      </w:r>
    </w:p>
    <w:p w:rsidR="00A83C64" w:rsidRDefault="008E6CBC" w:rsidP="00A83C64">
      <w:pPr>
        <w:pStyle w:val="1"/>
      </w:pPr>
      <w:bookmarkStart w:id="15" w:name="_Toc29971856"/>
      <w:r w:rsidRPr="00A83C64">
        <w:rPr>
          <w:rFonts w:hint="eastAsia"/>
        </w:rPr>
        <w:t>国家税务总局</w:t>
      </w:r>
      <w:bookmarkEnd w:id="15"/>
    </w:p>
    <w:p w:rsidR="008E6CBC" w:rsidRPr="00A83C64" w:rsidRDefault="008E6CBC" w:rsidP="00A83C64">
      <w:pPr>
        <w:pStyle w:val="1"/>
        <w:numPr>
          <w:ilvl w:val="0"/>
          <w:numId w:val="0"/>
        </w:numPr>
      </w:pPr>
      <w:bookmarkStart w:id="16" w:name="_Toc29971857"/>
      <w:r w:rsidRPr="00A83C64">
        <w:rPr>
          <w:rFonts w:hint="eastAsia"/>
        </w:rPr>
        <w:t>关于《内地和香港特别行政区关于对所得避免双重征税和防止偷漏税的安排》第五议定书生效执行的公告</w:t>
      </w:r>
      <w:bookmarkEnd w:id="16"/>
    </w:p>
    <w:p w:rsidR="008E6CBC" w:rsidRDefault="008E6CBC" w:rsidP="00A83C64">
      <w:pPr>
        <w:pStyle w:val="2"/>
        <w:spacing w:before="326" w:after="163"/>
        <w:rPr>
          <w:shd w:val="clear" w:color="auto" w:fill="FFFFFF"/>
        </w:rPr>
      </w:pPr>
      <w:bookmarkStart w:id="17" w:name="_Toc29971858"/>
      <w:r w:rsidRPr="008E6CBC">
        <w:rPr>
          <w:rFonts w:hint="eastAsia"/>
          <w:shd w:val="clear" w:color="auto" w:fill="FFFFFF"/>
        </w:rPr>
        <w:t>国家税务总局公告</w:t>
      </w:r>
      <w:r w:rsidRPr="008E6CBC">
        <w:rPr>
          <w:rFonts w:hint="eastAsia"/>
          <w:shd w:val="clear" w:color="auto" w:fill="FFFFFF"/>
        </w:rPr>
        <w:t>2019</w:t>
      </w:r>
      <w:r w:rsidRPr="008E6CBC">
        <w:rPr>
          <w:rFonts w:hint="eastAsia"/>
          <w:shd w:val="clear" w:color="auto" w:fill="FFFFFF"/>
        </w:rPr>
        <w:t>年第</w:t>
      </w:r>
      <w:r w:rsidRPr="008E6CBC">
        <w:rPr>
          <w:rFonts w:hint="eastAsia"/>
          <w:shd w:val="clear" w:color="auto" w:fill="FFFFFF"/>
        </w:rPr>
        <w:t>51</w:t>
      </w:r>
      <w:r w:rsidRPr="008E6CBC">
        <w:rPr>
          <w:rFonts w:hint="eastAsia"/>
          <w:shd w:val="clear" w:color="auto" w:fill="FFFFFF"/>
        </w:rPr>
        <w:t>号</w:t>
      </w:r>
      <w:r>
        <w:rPr>
          <w:rFonts w:hint="eastAsia"/>
          <w:shd w:val="clear" w:color="auto" w:fill="FFFFFF"/>
        </w:rPr>
        <w:t xml:space="preserve">    </w:t>
      </w:r>
      <w:r>
        <w:rPr>
          <w:rFonts w:hint="eastAsia"/>
          <w:color w:val="333333"/>
          <w:shd w:val="clear" w:color="auto" w:fill="FFFFFF"/>
        </w:rPr>
        <w:t>2019-12-31</w:t>
      </w:r>
      <w:bookmarkEnd w:id="17"/>
    </w:p>
    <w:p w:rsidR="008E6CBC" w:rsidRPr="008E6CBC" w:rsidRDefault="008E6CBC" w:rsidP="00A83C64">
      <w:pPr>
        <w:widowControl/>
        <w:shd w:val="clear" w:color="auto" w:fill="FFFFFF"/>
        <w:ind w:firstLine="480"/>
        <w:contextualSpacing w:val="0"/>
        <w:rPr>
          <w:rFonts w:ascii="楷体_GB2312" w:hAnsi="微软雅黑" w:cs="宋体"/>
          <w:color w:val="333333"/>
          <w:kern w:val="0"/>
        </w:rPr>
      </w:pPr>
      <w:r w:rsidRPr="008E6CBC">
        <w:rPr>
          <w:rFonts w:ascii="楷体_GB2312" w:hAnsi="微软雅黑" w:cs="宋体" w:hint="eastAsia"/>
          <w:color w:val="333333"/>
          <w:kern w:val="0"/>
        </w:rPr>
        <w:t>《内地和香港特别行政区关于对所得避免双重征税和防止偷漏税的安排》第五议定书（以下简称“第五议定书”）于2019年7月19日在北京正式签署。内地和香港特别行政区已完成第五议定书生效所必需的各自内部法律程序，自2019年12月6日起生效。在内地，第五议定书适用于2020年1月1日或以后开始的纳税年度中取得的所得；在香港特别行政区，适用于2020年4月1日或以后开始的课税年度中取得的所得。</w:t>
      </w:r>
    </w:p>
    <w:p w:rsidR="008E6CBC" w:rsidRPr="008E6CBC" w:rsidRDefault="008E6CBC" w:rsidP="00A83C64">
      <w:pPr>
        <w:widowControl/>
        <w:shd w:val="clear" w:color="auto" w:fill="FFFFFF"/>
        <w:ind w:firstLine="480"/>
        <w:contextualSpacing w:val="0"/>
        <w:rPr>
          <w:rFonts w:ascii="楷体_GB2312" w:hAnsi="微软雅黑" w:cs="宋体"/>
          <w:color w:val="333333"/>
          <w:kern w:val="0"/>
        </w:rPr>
      </w:pPr>
      <w:r w:rsidRPr="008E6CBC">
        <w:rPr>
          <w:rFonts w:ascii="楷体_GB2312" w:hAnsi="微软雅黑" w:cs="宋体" w:hint="eastAsia"/>
          <w:color w:val="333333"/>
          <w:kern w:val="0"/>
        </w:rPr>
        <w:t>第五议定书文本已在国家税务总局网站发布。</w:t>
      </w:r>
    </w:p>
    <w:p w:rsidR="008E6CBC" w:rsidRPr="008E6CBC" w:rsidRDefault="008E6CBC" w:rsidP="00A83C64">
      <w:pPr>
        <w:widowControl/>
        <w:shd w:val="clear" w:color="auto" w:fill="FFFFFF"/>
        <w:ind w:firstLine="480"/>
        <w:contextualSpacing w:val="0"/>
        <w:rPr>
          <w:rFonts w:ascii="楷体_GB2312" w:hAnsi="微软雅黑" w:cs="宋体"/>
          <w:color w:val="333333"/>
          <w:kern w:val="0"/>
        </w:rPr>
      </w:pPr>
      <w:r w:rsidRPr="008E6CBC">
        <w:rPr>
          <w:rFonts w:ascii="楷体_GB2312" w:hAnsi="微软雅黑" w:cs="宋体" w:hint="eastAsia"/>
          <w:color w:val="333333"/>
          <w:kern w:val="0"/>
        </w:rPr>
        <w:t>特此公告。</w:t>
      </w:r>
    </w:p>
    <w:p w:rsidR="00EC289C" w:rsidRPr="00A83C64" w:rsidRDefault="00EC289C" w:rsidP="00F70D1C">
      <w:pPr>
        <w:widowControl/>
        <w:shd w:val="clear" w:color="auto" w:fill="FFFFFF"/>
        <w:ind w:firstLine="480"/>
        <w:contextualSpacing w:val="0"/>
        <w:rPr>
          <w:rFonts w:ascii="楷体_GB2312" w:hAnsi="微软雅黑" w:cs="宋体"/>
          <w:color w:val="333333"/>
          <w:kern w:val="0"/>
        </w:rPr>
      </w:pPr>
    </w:p>
    <w:p w:rsidR="00CC2FB7" w:rsidRDefault="00CC2FB7" w:rsidP="00F70D1C">
      <w:pPr>
        <w:widowControl/>
        <w:shd w:val="clear" w:color="auto" w:fill="FFFFFF"/>
        <w:ind w:firstLine="480"/>
        <w:contextualSpacing w:val="0"/>
        <w:rPr>
          <w:rFonts w:ascii="楷体_GB2312" w:hAnsi="微软雅黑" w:cs="宋体"/>
          <w:color w:val="333333"/>
          <w:kern w:val="0"/>
        </w:rPr>
      </w:pPr>
    </w:p>
    <w:p w:rsidR="004D0EEA" w:rsidRDefault="004D0EEA" w:rsidP="00F70D1C">
      <w:pPr>
        <w:widowControl/>
        <w:shd w:val="clear" w:color="auto" w:fill="FFFFFF"/>
        <w:ind w:firstLine="480"/>
        <w:contextualSpacing w:val="0"/>
        <w:rPr>
          <w:rFonts w:ascii="楷体_GB2312" w:hAnsi="微软雅黑" w:cs="宋体"/>
          <w:color w:val="333333"/>
          <w:kern w:val="0"/>
        </w:rPr>
      </w:pPr>
    </w:p>
    <w:p w:rsidR="004D0EEA" w:rsidRPr="00A83C64" w:rsidRDefault="004D0EEA" w:rsidP="00F70D1C">
      <w:pPr>
        <w:widowControl/>
        <w:shd w:val="clear" w:color="auto" w:fill="FFFFFF"/>
        <w:ind w:firstLine="480"/>
        <w:contextualSpacing w:val="0"/>
        <w:rPr>
          <w:rFonts w:ascii="楷体_GB2312" w:hAnsi="微软雅黑" w:cs="宋体"/>
          <w:color w:val="333333"/>
          <w:kern w:val="0"/>
        </w:rPr>
      </w:pPr>
    </w:p>
    <w:p w:rsidR="003C47BE" w:rsidRDefault="003C47BE" w:rsidP="00FE2699">
      <w:pPr>
        <w:pStyle w:val="a7"/>
        <w:shd w:val="clear" w:color="auto" w:fill="FFFFFF"/>
        <w:wordWrap w:val="0"/>
        <w:spacing w:before="0" w:beforeAutospacing="0" w:after="0" w:afterAutospacing="0" w:line="400" w:lineRule="exact"/>
        <w:jc w:val="both"/>
        <w:rPr>
          <w:rFonts w:ascii="华文行楷" w:eastAsia="华文行楷"/>
          <w:b/>
          <w:sz w:val="36"/>
          <w:szCs w:val="36"/>
          <w:bdr w:val="single" w:sz="4" w:space="0" w:color="auto"/>
        </w:rPr>
      </w:pPr>
      <w:r>
        <w:rPr>
          <w:rFonts w:ascii="华文行楷" w:eastAsia="华文行楷" w:hint="eastAsia"/>
          <w:b/>
          <w:sz w:val="36"/>
          <w:szCs w:val="36"/>
          <w:bdr w:val="single" w:sz="4" w:space="0" w:color="auto"/>
        </w:rPr>
        <w:t>政策解读</w:t>
      </w:r>
    </w:p>
    <w:p w:rsidR="00AC6DE3" w:rsidRDefault="00AC6DE3" w:rsidP="003C47BE">
      <w:pPr>
        <w:ind w:firstLineChars="0" w:firstLine="0"/>
        <w:rPr>
          <w:rFonts w:ascii="华文行楷" w:eastAsia="华文行楷"/>
          <w:b/>
          <w:sz w:val="36"/>
          <w:szCs w:val="36"/>
          <w:bdr w:val="single" w:sz="4" w:space="0" w:color="auto"/>
        </w:rPr>
      </w:pPr>
    </w:p>
    <w:p w:rsidR="00A83C64" w:rsidRPr="00A83C64" w:rsidRDefault="00A83C64" w:rsidP="00A83C64">
      <w:pPr>
        <w:pStyle w:val="1"/>
        <w:rPr>
          <w:rFonts w:asciiTheme="majorHAnsi" w:eastAsia="楷体_GB2312" w:hAnsiTheme="majorHAnsi"/>
          <w:sz w:val="24"/>
          <w:szCs w:val="32"/>
          <w:shd w:val="clear" w:color="auto" w:fill="FFFFFF"/>
        </w:rPr>
      </w:pPr>
      <w:bookmarkStart w:id="18" w:name="_Toc29971859"/>
      <w:r>
        <w:rPr>
          <w:rFonts w:hint="eastAsia"/>
          <w:shd w:val="clear" w:color="auto" w:fill="FFFFFF"/>
        </w:rPr>
        <w:t>关于《国家税务总局关于增值税发票综合服务平台等事项的公告》的解读</w:t>
      </w:r>
      <w:bookmarkEnd w:id="18"/>
    </w:p>
    <w:p w:rsidR="0079083D" w:rsidRPr="00A83C64" w:rsidRDefault="0079083D" w:rsidP="00A83C64">
      <w:pPr>
        <w:pStyle w:val="2"/>
        <w:spacing w:before="326" w:after="163"/>
        <w:rPr>
          <w:rFonts w:ascii="楷体_GB2312"/>
          <w:shd w:val="clear" w:color="auto" w:fill="FFFFFF"/>
        </w:rPr>
      </w:pPr>
      <w:r w:rsidRPr="00A83C64">
        <w:rPr>
          <w:rFonts w:hint="eastAsia"/>
          <w:shd w:val="clear" w:color="auto" w:fill="FFFFFF"/>
        </w:rPr>
        <w:t> </w:t>
      </w:r>
      <w:bookmarkStart w:id="19" w:name="_Toc29971860"/>
      <w:r w:rsidRPr="00A83C64">
        <w:rPr>
          <w:rStyle w:val="laiyuan"/>
          <w:rFonts w:ascii="楷体_GB2312" w:hint="eastAsia"/>
          <w:szCs w:val="24"/>
          <w:shd w:val="clear" w:color="auto" w:fill="FFFFFF"/>
        </w:rPr>
        <w:t xml:space="preserve">来源：国家税务总局办公厅      </w:t>
      </w:r>
      <w:r w:rsidR="00A83C64" w:rsidRPr="00A83C64">
        <w:rPr>
          <w:rFonts w:ascii="楷体_GB2312" w:hint="eastAsia"/>
          <w:szCs w:val="21"/>
          <w:shd w:val="clear" w:color="auto" w:fill="FFFFFF"/>
        </w:rPr>
        <w:t>2020-01-13</w:t>
      </w:r>
      <w:bookmarkEnd w:id="19"/>
    </w:p>
    <w:p w:rsidR="00A83C64" w:rsidRPr="00A83C64" w:rsidRDefault="00A83C64" w:rsidP="00A83C64">
      <w:pPr>
        <w:widowControl/>
        <w:shd w:val="clear" w:color="auto" w:fill="FFFFFF"/>
        <w:ind w:firstLine="480"/>
        <w:contextualSpacing w:val="0"/>
        <w:rPr>
          <w:rFonts w:ascii="楷体_GB2312" w:hAnsi="微软雅黑" w:cs="宋体"/>
          <w:color w:val="333333"/>
          <w:kern w:val="0"/>
        </w:rPr>
      </w:pPr>
      <w:r w:rsidRPr="00A83C64">
        <w:rPr>
          <w:rFonts w:ascii="楷体_GB2312" w:hAnsi="微软雅黑" w:cs="宋体" w:hint="eastAsia"/>
          <w:color w:val="333333"/>
          <w:kern w:val="0"/>
        </w:rPr>
        <w:t>为贯彻落实党中央、国务院决策部署，进一步优化税收营商环境，深化税务系统“放管服”改革，便利纳税人开具和使用增值税发票，国家税务总局制发了《国家税务总局关于增值税发票综合服务平台等事项的公告》（以下简称《公告》）。现解读如下：</w:t>
      </w:r>
    </w:p>
    <w:p w:rsidR="00A83C64" w:rsidRPr="00A83C64" w:rsidRDefault="00A83C64" w:rsidP="00A83C64">
      <w:pPr>
        <w:widowControl/>
        <w:shd w:val="clear" w:color="auto" w:fill="FFFFFF"/>
        <w:ind w:firstLine="482"/>
        <w:contextualSpacing w:val="0"/>
        <w:rPr>
          <w:rFonts w:ascii="楷体_GB2312" w:hAnsi="微软雅黑" w:cs="宋体"/>
          <w:color w:val="333333"/>
          <w:kern w:val="0"/>
        </w:rPr>
      </w:pPr>
      <w:r w:rsidRPr="00A83C64">
        <w:rPr>
          <w:rFonts w:ascii="楷体_GB2312" w:hAnsi="微软雅黑" w:cs="宋体" w:hint="eastAsia"/>
          <w:b/>
          <w:bCs/>
          <w:color w:val="333333"/>
          <w:kern w:val="0"/>
        </w:rPr>
        <w:lastRenderedPageBreak/>
        <w:t>一、通过增值税发票综合服务平台，纳税人能够获得哪些优质便捷的服务？</w:t>
      </w:r>
    </w:p>
    <w:p w:rsidR="00A83C64" w:rsidRPr="00A83C64" w:rsidRDefault="00A83C64" w:rsidP="00A83C64">
      <w:pPr>
        <w:widowControl/>
        <w:shd w:val="clear" w:color="auto" w:fill="FFFFFF"/>
        <w:ind w:firstLine="480"/>
        <w:contextualSpacing w:val="0"/>
        <w:rPr>
          <w:rFonts w:ascii="楷体_GB2312" w:hAnsi="微软雅黑" w:cs="宋体"/>
          <w:color w:val="333333"/>
          <w:kern w:val="0"/>
        </w:rPr>
      </w:pPr>
      <w:r w:rsidRPr="00A83C64">
        <w:rPr>
          <w:rFonts w:ascii="楷体_GB2312" w:hAnsi="微软雅黑" w:cs="宋体" w:hint="eastAsia"/>
          <w:color w:val="333333"/>
          <w:kern w:val="0"/>
        </w:rPr>
        <w:t>为适应税收现代化建设需要，创新发票服务方式，提升发票管理质效，税务部门对原增值税发票选择确认平台进行升级，打造形成了增值税发票综合服务平台（以下简称“综合服务平台”）。通过这一平台，纳税人能够获得以下优质便捷的服务：</w:t>
      </w:r>
    </w:p>
    <w:p w:rsidR="00A83C64" w:rsidRPr="00A83C64" w:rsidRDefault="00A83C64" w:rsidP="00A83C64">
      <w:pPr>
        <w:widowControl/>
        <w:shd w:val="clear" w:color="auto" w:fill="FFFFFF"/>
        <w:ind w:firstLine="482"/>
        <w:contextualSpacing w:val="0"/>
        <w:rPr>
          <w:rFonts w:ascii="楷体_GB2312" w:hAnsi="微软雅黑" w:cs="宋体"/>
          <w:color w:val="333333"/>
          <w:kern w:val="0"/>
        </w:rPr>
      </w:pPr>
      <w:r w:rsidRPr="00A83C64">
        <w:rPr>
          <w:rFonts w:ascii="楷体_GB2312" w:hAnsi="微软雅黑" w:cs="宋体" w:hint="eastAsia"/>
          <w:b/>
          <w:bCs/>
          <w:color w:val="333333"/>
          <w:kern w:val="0"/>
        </w:rPr>
        <w:t>一是“一站式”的发票用途确认服务。</w:t>
      </w:r>
      <w:r w:rsidRPr="00A83C64">
        <w:rPr>
          <w:rFonts w:ascii="楷体_GB2312" w:hAnsi="微软雅黑" w:cs="宋体" w:hint="eastAsia"/>
          <w:color w:val="333333"/>
          <w:kern w:val="0"/>
        </w:rPr>
        <w:t>纳税人可以对其取得的增值税专用发票、机动车销售统一发票、收费公路通行费增值税电子普通发票的使用用途进行“一站式”确认，有效提升增值税扣税凭证的精细化、标准化和信息化管控水平。按照《国家税务总局关于增值税发票管理等有关事项的公告》（2019年33号）规定，自2020年2月1日起，纳税人取得符合条件的海关进口增值税专用缴款书后，也可通过综合服务平台进行用途确认。</w:t>
      </w:r>
      <w:r w:rsidRPr="00A83C64">
        <w:rPr>
          <w:rFonts w:ascii="楷体_GB2312" w:hAnsi="微软雅黑" w:cs="宋体" w:hint="eastAsia"/>
          <w:b/>
          <w:bCs/>
          <w:color w:val="333333"/>
          <w:kern w:val="0"/>
        </w:rPr>
        <w:t>二是“集成化”的发票风险提示服务。</w:t>
      </w:r>
      <w:r w:rsidRPr="00A83C64">
        <w:rPr>
          <w:rFonts w:ascii="楷体_GB2312" w:hAnsi="微软雅黑" w:cs="宋体" w:hint="eastAsia"/>
          <w:color w:val="333333"/>
          <w:kern w:val="0"/>
        </w:rPr>
        <w:t>纳税人可以对发票的开具、申报、缴税、用途确认等流转状态以及作废、红冲、异常等管理状态进行查询统计。根据查询到的风险提示信息，纳税人可以及时开展风险应对处理，有效规避因税企之间和购销双方信息不对称而产生的涉税风险和财务管理风险。</w:t>
      </w:r>
      <w:r w:rsidRPr="00A83C64">
        <w:rPr>
          <w:rFonts w:ascii="楷体_GB2312" w:hAnsi="微软雅黑" w:cs="宋体" w:hint="eastAsia"/>
          <w:b/>
          <w:bCs/>
          <w:color w:val="333333"/>
          <w:kern w:val="0"/>
        </w:rPr>
        <w:t>三是“全票种”的发票信息下载服务。</w:t>
      </w:r>
      <w:r w:rsidRPr="00A83C64">
        <w:rPr>
          <w:rFonts w:ascii="楷体_GB2312" w:hAnsi="微软雅黑" w:cs="宋体" w:hint="eastAsia"/>
          <w:color w:val="333333"/>
          <w:kern w:val="0"/>
        </w:rPr>
        <w:t>纳税人可以批量下载所取得的发票明细信息，并可据此开展批量查验、统计分析等工作，能够帮助纳税人有效提升发票电子化管理水平。目前，可以批量下载发票信息的发票种类包括增值税专用发票、增值税普通发票、增值税电子普通发票、收费公路通行费增值税电子普通发票、机动车销售统一发票、二手车销售统一发票。</w:t>
      </w:r>
    </w:p>
    <w:p w:rsidR="00A83C64" w:rsidRPr="00A83C64" w:rsidRDefault="00A83C64" w:rsidP="00A83C64">
      <w:pPr>
        <w:widowControl/>
        <w:shd w:val="clear" w:color="auto" w:fill="FFFFFF"/>
        <w:ind w:firstLine="482"/>
        <w:contextualSpacing w:val="0"/>
        <w:rPr>
          <w:rFonts w:ascii="楷体_GB2312" w:hAnsi="微软雅黑" w:cs="宋体"/>
          <w:color w:val="333333"/>
          <w:kern w:val="0"/>
        </w:rPr>
      </w:pPr>
      <w:r w:rsidRPr="00A83C64">
        <w:rPr>
          <w:rFonts w:ascii="楷体_GB2312" w:hAnsi="微软雅黑" w:cs="宋体" w:hint="eastAsia"/>
          <w:b/>
          <w:bCs/>
          <w:color w:val="333333"/>
          <w:kern w:val="0"/>
        </w:rPr>
        <w:t>二、纳税人错误确认发票用途后，税务部门如何帮助纳税人进行修改和更正？</w:t>
      </w:r>
    </w:p>
    <w:p w:rsidR="00A83C64" w:rsidRPr="00A83C64" w:rsidRDefault="00A83C64" w:rsidP="00A83C64">
      <w:pPr>
        <w:widowControl/>
        <w:shd w:val="clear" w:color="auto" w:fill="FFFFFF"/>
        <w:ind w:firstLine="480"/>
        <w:contextualSpacing w:val="0"/>
        <w:rPr>
          <w:rFonts w:ascii="楷体_GB2312" w:hAnsi="微软雅黑" w:cs="宋体"/>
          <w:color w:val="333333"/>
          <w:kern w:val="0"/>
        </w:rPr>
      </w:pPr>
      <w:r w:rsidRPr="00A83C64">
        <w:rPr>
          <w:rFonts w:ascii="楷体_GB2312" w:hAnsi="微软雅黑" w:cs="宋体" w:hint="eastAsia"/>
          <w:color w:val="333333"/>
          <w:kern w:val="0"/>
        </w:rPr>
        <w:t>按照《公告》要求，纳税人通过综合服务平台确认发票用途后，需要根据确认结果办理相</w:t>
      </w:r>
      <w:proofErr w:type="gramStart"/>
      <w:r w:rsidRPr="00A83C64">
        <w:rPr>
          <w:rFonts w:ascii="楷体_GB2312" w:hAnsi="微软雅黑" w:cs="宋体" w:hint="eastAsia"/>
          <w:color w:val="333333"/>
          <w:kern w:val="0"/>
        </w:rPr>
        <w:t>关涉税</w:t>
      </w:r>
      <w:proofErr w:type="gramEnd"/>
      <w:r w:rsidRPr="00A83C64">
        <w:rPr>
          <w:rFonts w:ascii="楷体_GB2312" w:hAnsi="微软雅黑" w:cs="宋体" w:hint="eastAsia"/>
          <w:color w:val="333333"/>
          <w:kern w:val="0"/>
        </w:rPr>
        <w:t>业务。如果出现发票用途确认错误的情形，税务部门为纳税人提供了规范、便捷的更正服务。</w:t>
      </w:r>
      <w:r w:rsidRPr="00A83C64">
        <w:rPr>
          <w:rFonts w:ascii="楷体_GB2312" w:hAnsi="微软雅黑" w:cs="宋体" w:hint="eastAsia"/>
          <w:b/>
          <w:bCs/>
          <w:color w:val="333333"/>
          <w:kern w:val="0"/>
        </w:rPr>
        <w:t>纳税人将发票用途误确认为申报抵扣</w:t>
      </w:r>
      <w:r w:rsidRPr="00A83C64">
        <w:rPr>
          <w:rFonts w:ascii="楷体_GB2312" w:hAnsi="微软雅黑" w:cs="宋体" w:hint="eastAsia"/>
          <w:color w:val="333333"/>
          <w:kern w:val="0"/>
        </w:rPr>
        <w:t>，如果要改用于出口退税或代办退税，纳税人可以向主管税务机关提出申请。主管税务机关核实情况后，即可为纳税人调整发票用途。</w:t>
      </w:r>
      <w:r w:rsidRPr="00A83C64">
        <w:rPr>
          <w:rFonts w:ascii="楷体_GB2312" w:hAnsi="微软雅黑" w:cs="宋体" w:hint="eastAsia"/>
          <w:b/>
          <w:bCs/>
          <w:color w:val="333333"/>
          <w:kern w:val="0"/>
        </w:rPr>
        <w:t>纳税人将发票用途误确认为申请出口退税、代办退税的</w:t>
      </w:r>
      <w:r w:rsidRPr="00A83C64">
        <w:rPr>
          <w:rFonts w:ascii="楷体_GB2312" w:hAnsi="微软雅黑" w:cs="宋体" w:hint="eastAsia"/>
          <w:color w:val="333333"/>
          <w:kern w:val="0"/>
        </w:rPr>
        <w:t>，可以向主管税务机关提出申请。主管税务机关核实尚未申报出口退税并帮助纳税人回退发票电子信息后，纳税人可以通过综合服务平台重新确认发票用途。</w:t>
      </w:r>
    </w:p>
    <w:p w:rsidR="00A83C64" w:rsidRPr="00A83C64" w:rsidRDefault="00A83C64" w:rsidP="00A83C64">
      <w:pPr>
        <w:widowControl/>
        <w:shd w:val="clear" w:color="auto" w:fill="FFFFFF"/>
        <w:ind w:firstLine="482"/>
        <w:contextualSpacing w:val="0"/>
        <w:rPr>
          <w:rFonts w:ascii="楷体_GB2312" w:hAnsi="微软雅黑" w:cs="宋体"/>
          <w:color w:val="333333"/>
          <w:kern w:val="0"/>
        </w:rPr>
      </w:pPr>
      <w:r w:rsidRPr="00A83C64">
        <w:rPr>
          <w:rFonts w:ascii="楷体_GB2312" w:hAnsi="微软雅黑" w:cs="宋体" w:hint="eastAsia"/>
          <w:b/>
          <w:bCs/>
          <w:color w:val="333333"/>
          <w:kern w:val="0"/>
        </w:rPr>
        <w:t>三、与其他渠道相比，通过增值税电子发票公共服务平台开具的增值税电子普通发票有哪些优点？</w:t>
      </w:r>
    </w:p>
    <w:p w:rsidR="00A83C64" w:rsidRPr="00A83C64" w:rsidRDefault="00A83C64" w:rsidP="00A83C64">
      <w:pPr>
        <w:widowControl/>
        <w:shd w:val="clear" w:color="auto" w:fill="FFFFFF"/>
        <w:ind w:firstLine="480"/>
        <w:contextualSpacing w:val="0"/>
        <w:rPr>
          <w:rFonts w:ascii="楷体_GB2312" w:hAnsi="微软雅黑" w:cs="宋体"/>
          <w:color w:val="333333"/>
          <w:kern w:val="0"/>
        </w:rPr>
      </w:pPr>
      <w:r w:rsidRPr="00A83C64">
        <w:rPr>
          <w:rFonts w:ascii="楷体_GB2312" w:hAnsi="微软雅黑" w:cs="宋体" w:hint="eastAsia"/>
          <w:color w:val="333333"/>
          <w:kern w:val="0"/>
        </w:rPr>
        <w:lastRenderedPageBreak/>
        <w:t>通过增值税电子发票公共服务平台（以下简称“公共服务平台”）开具的增值税电子普通发票，具有以下优点：</w:t>
      </w:r>
      <w:r w:rsidRPr="00A83C64">
        <w:rPr>
          <w:rFonts w:ascii="楷体_GB2312" w:hAnsi="微软雅黑" w:cs="宋体" w:hint="eastAsia"/>
          <w:b/>
          <w:bCs/>
          <w:color w:val="333333"/>
          <w:kern w:val="0"/>
        </w:rPr>
        <w:t>一是文件格式更加规范</w:t>
      </w:r>
      <w:r w:rsidRPr="00A83C64">
        <w:rPr>
          <w:rFonts w:ascii="楷体_GB2312" w:hAnsi="微软雅黑" w:cs="宋体" w:hint="eastAsia"/>
          <w:color w:val="333333"/>
          <w:kern w:val="0"/>
        </w:rPr>
        <w:t>。通过公共服务平台开具的增值税电子普通发票，采用符合国家统一标准的OFD格式，做到了格式统一、安全可靠、使用便利。</w:t>
      </w:r>
      <w:r w:rsidRPr="00A83C64">
        <w:rPr>
          <w:rFonts w:ascii="楷体_GB2312" w:hAnsi="微软雅黑" w:cs="宋体" w:hint="eastAsia"/>
          <w:b/>
          <w:bCs/>
          <w:color w:val="333333"/>
          <w:kern w:val="0"/>
        </w:rPr>
        <w:t>二是发票票样更加简洁</w:t>
      </w:r>
      <w:r w:rsidRPr="00A83C64">
        <w:rPr>
          <w:rFonts w:ascii="楷体_GB2312" w:hAnsi="微软雅黑" w:cs="宋体" w:hint="eastAsia"/>
          <w:color w:val="333333"/>
          <w:kern w:val="0"/>
        </w:rPr>
        <w:t>。将“货物或应税劳务、服务名称”栏次名称简化为“项目名称”，取消了原“销售方:（章）”栏次，简化了发票票面样式。</w:t>
      </w:r>
      <w:r w:rsidRPr="00A83C64">
        <w:rPr>
          <w:rFonts w:ascii="楷体_GB2312" w:hAnsi="微软雅黑" w:cs="宋体" w:hint="eastAsia"/>
          <w:b/>
          <w:bCs/>
          <w:color w:val="333333"/>
          <w:kern w:val="0"/>
        </w:rPr>
        <w:t>三是签章方式更加先进</w:t>
      </w:r>
      <w:r w:rsidRPr="00A83C64">
        <w:rPr>
          <w:rFonts w:ascii="楷体_GB2312" w:hAnsi="微软雅黑" w:cs="宋体" w:hint="eastAsia"/>
          <w:color w:val="333333"/>
          <w:kern w:val="0"/>
        </w:rPr>
        <w:t>。采用可靠的电子签名代替原发票专用章，采用经过税务数字证书签名的电子发票监制章代替原发票监制章，更好适应了发票电子化改革的需要。</w:t>
      </w:r>
    </w:p>
    <w:p w:rsidR="00A83C64" w:rsidRPr="00A83C64" w:rsidRDefault="00A83C64" w:rsidP="00A83C64">
      <w:pPr>
        <w:widowControl/>
        <w:shd w:val="clear" w:color="auto" w:fill="FFFFFF"/>
        <w:ind w:firstLine="480"/>
        <w:contextualSpacing w:val="0"/>
        <w:rPr>
          <w:rFonts w:ascii="楷体_GB2312" w:hAnsi="微软雅黑" w:cs="宋体"/>
          <w:color w:val="333333"/>
          <w:kern w:val="0"/>
        </w:rPr>
      </w:pPr>
      <w:r w:rsidRPr="00A83C64">
        <w:rPr>
          <w:rFonts w:ascii="楷体_GB2312" w:hAnsi="微软雅黑" w:cs="宋体" w:hint="eastAsia"/>
          <w:color w:val="333333"/>
          <w:kern w:val="0"/>
        </w:rPr>
        <w:t>需要说明的是，符合《国家税务总局关于推行通过增值税电子发票系统开具的增值税电子普通发票有关问题的公告》（2015年第84号，国家税务总局公告2018年第31号修改）附件1格式的增值税电子普通发票，在税务总局另行公告前，继续有效。</w:t>
      </w:r>
    </w:p>
    <w:p w:rsidR="00A83C64" w:rsidRPr="00A83C64" w:rsidRDefault="00A83C64" w:rsidP="00A83C64">
      <w:pPr>
        <w:widowControl/>
        <w:shd w:val="clear" w:color="auto" w:fill="FFFFFF"/>
        <w:ind w:firstLine="482"/>
        <w:contextualSpacing w:val="0"/>
        <w:rPr>
          <w:rFonts w:ascii="楷体_GB2312" w:hAnsi="微软雅黑" w:cs="宋体"/>
          <w:color w:val="333333"/>
          <w:kern w:val="0"/>
        </w:rPr>
      </w:pPr>
      <w:r w:rsidRPr="00A83C64">
        <w:rPr>
          <w:rFonts w:ascii="楷体_GB2312" w:hAnsi="微软雅黑" w:cs="宋体" w:hint="eastAsia"/>
          <w:b/>
          <w:bCs/>
          <w:color w:val="333333"/>
          <w:kern w:val="0"/>
        </w:rPr>
        <w:t>四、发票票种核定事项的办结时限有什么变化？</w:t>
      </w:r>
    </w:p>
    <w:p w:rsidR="00A83C64" w:rsidRPr="00A83C64" w:rsidRDefault="00A83C64" w:rsidP="00A83C64">
      <w:pPr>
        <w:widowControl/>
        <w:shd w:val="clear" w:color="auto" w:fill="FFFFFF"/>
        <w:ind w:firstLine="480"/>
        <w:contextualSpacing w:val="0"/>
        <w:rPr>
          <w:rFonts w:ascii="楷体_GB2312" w:hAnsi="微软雅黑" w:cs="宋体"/>
          <w:color w:val="333333"/>
          <w:kern w:val="0"/>
        </w:rPr>
      </w:pPr>
      <w:r w:rsidRPr="00A83C64">
        <w:rPr>
          <w:rFonts w:ascii="楷体_GB2312" w:hAnsi="微软雅黑" w:cs="宋体" w:hint="eastAsia"/>
          <w:color w:val="333333"/>
          <w:kern w:val="0"/>
        </w:rPr>
        <w:t>为进一步便利纳税人领用发票，保障纳税人正常生产经营活动，税务总局决定将增值税普通发票、增值税电子普通发票、收费公路通行费增值税电子普通发票、机动车销售统一发票、二手车销售统一发票票种核定事项办理时限由原来的5个工作日调整为即时办结。在便利守法纳税人的同时，为防范税收风险，营造更加规范公平的税收经济秩序，税务机关按规定确定的高风险等情形不适用此项便利措施。</w:t>
      </w:r>
    </w:p>
    <w:p w:rsidR="00A83C64" w:rsidRPr="00A83C64" w:rsidRDefault="00A83C64" w:rsidP="00A83C64">
      <w:pPr>
        <w:widowControl/>
        <w:shd w:val="clear" w:color="auto" w:fill="FFFFFF"/>
        <w:ind w:firstLine="482"/>
        <w:contextualSpacing w:val="0"/>
        <w:rPr>
          <w:rFonts w:ascii="楷体_GB2312" w:hAnsi="微软雅黑" w:cs="宋体"/>
          <w:color w:val="333333"/>
          <w:kern w:val="0"/>
        </w:rPr>
      </w:pPr>
      <w:r w:rsidRPr="00A83C64">
        <w:rPr>
          <w:rFonts w:ascii="楷体_GB2312" w:hAnsi="微软雅黑" w:cs="宋体" w:hint="eastAsia"/>
          <w:b/>
          <w:bCs/>
          <w:color w:val="333333"/>
          <w:kern w:val="0"/>
        </w:rPr>
        <w:t>五、纳税人丢失增值税专用发票及机动车销售统一发票后，税务或财务管理流程有何优化？</w:t>
      </w:r>
    </w:p>
    <w:p w:rsidR="00A83C64" w:rsidRPr="00A83C64" w:rsidRDefault="00A83C64" w:rsidP="00A83C64">
      <w:pPr>
        <w:widowControl/>
        <w:shd w:val="clear" w:color="auto" w:fill="FFFFFF"/>
        <w:ind w:firstLine="480"/>
        <w:contextualSpacing w:val="0"/>
        <w:rPr>
          <w:rFonts w:ascii="楷体_GB2312" w:hAnsi="微软雅黑" w:cs="宋体"/>
          <w:color w:val="333333"/>
          <w:kern w:val="0"/>
        </w:rPr>
      </w:pPr>
      <w:r w:rsidRPr="00A83C64">
        <w:rPr>
          <w:rFonts w:ascii="楷体_GB2312" w:hAnsi="微软雅黑" w:cs="宋体" w:hint="eastAsia"/>
          <w:color w:val="333333"/>
          <w:kern w:val="0"/>
        </w:rPr>
        <w:t>为贯彻落实党中央、国务院</w:t>
      </w:r>
      <w:proofErr w:type="gramStart"/>
      <w:r w:rsidRPr="00A83C64">
        <w:rPr>
          <w:rFonts w:ascii="楷体_GB2312" w:hAnsi="微软雅黑" w:cs="宋体" w:hint="eastAsia"/>
          <w:color w:val="333333"/>
          <w:kern w:val="0"/>
        </w:rPr>
        <w:t>关于减证便民</w:t>
      </w:r>
      <w:proofErr w:type="gramEnd"/>
      <w:r w:rsidRPr="00A83C64">
        <w:rPr>
          <w:rFonts w:ascii="楷体_GB2312" w:hAnsi="微软雅黑" w:cs="宋体" w:hint="eastAsia"/>
          <w:color w:val="333333"/>
          <w:kern w:val="0"/>
        </w:rPr>
        <w:t>、优化服务的部署要求，税务部门不断提升“信息管税”能力和水平，已经实现了增值税专用发票及机动车销售统一发票报税信息的共享共用。纳税人丢失发票的发票联、抵扣联后，已无需前往税务机关申请开具《丢失增值税专用发票已报税证明单》，可凭相应发票的其他基本联次复印件，作为增值税进项税额的抵扣凭证、退税凭证或记账凭证。</w:t>
      </w:r>
    </w:p>
    <w:p w:rsidR="0079083D" w:rsidRDefault="0079083D" w:rsidP="00A83C64">
      <w:pPr>
        <w:widowControl/>
        <w:shd w:val="clear" w:color="auto" w:fill="FFFFFF"/>
        <w:ind w:firstLine="480"/>
        <w:contextualSpacing w:val="0"/>
        <w:rPr>
          <w:rFonts w:ascii="楷体_GB2312" w:hAnsi="宋体" w:cs="宋体"/>
          <w:color w:val="333333"/>
          <w:kern w:val="0"/>
        </w:rPr>
      </w:pPr>
    </w:p>
    <w:p w:rsidR="001F6D3A" w:rsidRDefault="001F6D3A" w:rsidP="00A83C64">
      <w:pPr>
        <w:widowControl/>
        <w:shd w:val="clear" w:color="auto" w:fill="FFFFFF"/>
        <w:ind w:firstLine="480"/>
        <w:contextualSpacing w:val="0"/>
        <w:rPr>
          <w:rFonts w:ascii="楷体_GB2312" w:hAnsi="宋体" w:cs="宋体"/>
          <w:color w:val="333333"/>
          <w:kern w:val="0"/>
        </w:rPr>
      </w:pPr>
    </w:p>
    <w:p w:rsidR="001F6D3A" w:rsidRDefault="001F6D3A" w:rsidP="00A83C64">
      <w:pPr>
        <w:widowControl/>
        <w:shd w:val="clear" w:color="auto" w:fill="FFFFFF"/>
        <w:ind w:firstLine="480"/>
        <w:contextualSpacing w:val="0"/>
        <w:rPr>
          <w:rFonts w:ascii="楷体_GB2312" w:hAnsi="宋体" w:cs="宋体"/>
          <w:color w:val="333333"/>
          <w:kern w:val="0"/>
        </w:rPr>
      </w:pPr>
    </w:p>
    <w:p w:rsidR="001F6D3A" w:rsidRDefault="001F6D3A" w:rsidP="00A83C64">
      <w:pPr>
        <w:widowControl/>
        <w:shd w:val="clear" w:color="auto" w:fill="FFFFFF"/>
        <w:ind w:firstLine="480"/>
        <w:contextualSpacing w:val="0"/>
        <w:rPr>
          <w:rFonts w:ascii="楷体_GB2312" w:hAnsi="宋体" w:cs="宋体"/>
          <w:color w:val="333333"/>
          <w:kern w:val="0"/>
        </w:rPr>
      </w:pPr>
    </w:p>
    <w:p w:rsidR="00A83C64" w:rsidRPr="00A83C64" w:rsidRDefault="00A83C64" w:rsidP="004D0EEA">
      <w:pPr>
        <w:pStyle w:val="1"/>
        <w:jc w:val="both"/>
        <w:rPr>
          <w:szCs w:val="42"/>
          <w:shd w:val="clear" w:color="auto" w:fill="FFFFFF"/>
        </w:rPr>
      </w:pPr>
      <w:bookmarkStart w:id="20" w:name="_Toc29971861"/>
      <w:r w:rsidRPr="00A83C64">
        <w:rPr>
          <w:rFonts w:hint="eastAsia"/>
          <w:szCs w:val="42"/>
          <w:shd w:val="clear" w:color="auto" w:fill="FFFFFF"/>
        </w:rPr>
        <w:lastRenderedPageBreak/>
        <w:t>关于《国家税务总局关于〈中华人民共和国政府和新西兰政府对所得消除双重征税和防止逃避税的协定〉及议定书生效执行的公告》的解读</w:t>
      </w:r>
      <w:bookmarkEnd w:id="20"/>
    </w:p>
    <w:p w:rsidR="00A83C64" w:rsidRPr="00A83C64" w:rsidRDefault="00A83C64" w:rsidP="00A83C64">
      <w:pPr>
        <w:pStyle w:val="2"/>
        <w:spacing w:before="326" w:after="163"/>
        <w:rPr>
          <w:szCs w:val="21"/>
          <w:shd w:val="clear" w:color="auto" w:fill="FFFFFF"/>
        </w:rPr>
      </w:pPr>
      <w:r w:rsidRPr="00A83C64">
        <w:rPr>
          <w:rFonts w:hint="eastAsia"/>
          <w:shd w:val="clear" w:color="auto" w:fill="FFFFFF"/>
        </w:rPr>
        <w:t> </w:t>
      </w:r>
      <w:bookmarkStart w:id="21" w:name="_Toc29971862"/>
      <w:r w:rsidRPr="00A83C64">
        <w:rPr>
          <w:rStyle w:val="laiyuan"/>
          <w:rFonts w:hint="eastAsia"/>
          <w:szCs w:val="24"/>
          <w:shd w:val="clear" w:color="auto" w:fill="FFFFFF"/>
        </w:rPr>
        <w:t>来源：国家税务总局办公厅</w:t>
      </w:r>
      <w:r w:rsidRPr="00A83C64">
        <w:rPr>
          <w:rStyle w:val="laiyuan"/>
          <w:rFonts w:hint="eastAsia"/>
          <w:szCs w:val="24"/>
          <w:shd w:val="clear" w:color="auto" w:fill="FFFFFF"/>
        </w:rPr>
        <w:t xml:space="preserve">      </w:t>
      </w:r>
      <w:r w:rsidRPr="00A83C64">
        <w:rPr>
          <w:rFonts w:hint="eastAsia"/>
          <w:szCs w:val="21"/>
          <w:shd w:val="clear" w:color="auto" w:fill="FFFFFF"/>
        </w:rPr>
        <w:t>2020-01-07</w:t>
      </w:r>
      <w:bookmarkEnd w:id="21"/>
    </w:p>
    <w:p w:rsidR="00A83C64" w:rsidRPr="00A83C64" w:rsidRDefault="00A83C64" w:rsidP="00A83C64">
      <w:pPr>
        <w:widowControl/>
        <w:shd w:val="clear" w:color="auto" w:fill="FFFFFF"/>
        <w:ind w:firstLine="480"/>
        <w:contextualSpacing w:val="0"/>
        <w:rPr>
          <w:rFonts w:ascii="楷体_GB2312" w:hAnsi="微软雅黑" w:cs="宋体"/>
          <w:color w:val="333333"/>
          <w:kern w:val="0"/>
        </w:rPr>
      </w:pPr>
      <w:r w:rsidRPr="00A83C64">
        <w:rPr>
          <w:rFonts w:ascii="楷体_GB2312" w:hAnsi="微软雅黑" w:cs="宋体" w:hint="eastAsia"/>
          <w:color w:val="333333"/>
          <w:kern w:val="0"/>
        </w:rPr>
        <w:t>《中华人民共和国政府和新西兰政府对所得消除双重征税和防止逃避税的协定》（以下简称《协定》）及议定书于2019年4月1日在北京正式签署。《协定》及议定书主要条款如下：</w:t>
      </w:r>
    </w:p>
    <w:p w:rsidR="00A83C64" w:rsidRPr="00A83C64" w:rsidRDefault="00A83C64" w:rsidP="00A83C64">
      <w:pPr>
        <w:widowControl/>
        <w:shd w:val="clear" w:color="auto" w:fill="FFFFFF"/>
        <w:ind w:firstLine="482"/>
        <w:contextualSpacing w:val="0"/>
        <w:rPr>
          <w:rFonts w:ascii="楷体_GB2312" w:hAnsi="微软雅黑" w:cs="宋体"/>
          <w:color w:val="333333"/>
          <w:kern w:val="0"/>
        </w:rPr>
      </w:pPr>
      <w:r w:rsidRPr="00A83C64">
        <w:rPr>
          <w:rFonts w:ascii="楷体_GB2312" w:hAnsi="微软雅黑" w:cs="宋体" w:hint="eastAsia"/>
          <w:b/>
          <w:bCs/>
          <w:color w:val="333333"/>
          <w:kern w:val="0"/>
        </w:rPr>
        <w:t>一、关于人的范围</w:t>
      </w:r>
    </w:p>
    <w:p w:rsidR="00A83C64" w:rsidRPr="00A83C64" w:rsidRDefault="00A83C64" w:rsidP="00A83C64">
      <w:pPr>
        <w:widowControl/>
        <w:shd w:val="clear" w:color="auto" w:fill="FFFFFF"/>
        <w:ind w:firstLine="480"/>
        <w:contextualSpacing w:val="0"/>
        <w:rPr>
          <w:rFonts w:ascii="楷体_GB2312" w:hAnsi="微软雅黑" w:cs="宋体"/>
          <w:color w:val="333333"/>
          <w:kern w:val="0"/>
        </w:rPr>
      </w:pPr>
      <w:r w:rsidRPr="00A83C64">
        <w:rPr>
          <w:rFonts w:ascii="楷体_GB2312" w:hAnsi="微软雅黑" w:cs="宋体" w:hint="eastAsia"/>
          <w:color w:val="333333"/>
          <w:kern w:val="0"/>
        </w:rPr>
        <w:t>《协定》纳入关于税收透明体的规定，该规定用于明确对于按照缔约国任何一方的税法视为完全透明或部分透明的实体或安排，缔约国一方将该实体或安排取得或通过其取得的所得作为本国居民取得所得进行税务处理的部分，应视为由缔约国一方居民取得的所得，缔约国另一方应允许就该部分所得给予协定待遇。</w:t>
      </w:r>
    </w:p>
    <w:p w:rsidR="00A83C64" w:rsidRPr="00A83C64" w:rsidRDefault="00A83C64" w:rsidP="00A83C64">
      <w:pPr>
        <w:widowControl/>
        <w:shd w:val="clear" w:color="auto" w:fill="FFFFFF"/>
        <w:ind w:firstLine="480"/>
        <w:contextualSpacing w:val="0"/>
        <w:rPr>
          <w:rFonts w:ascii="楷体_GB2312" w:hAnsi="微软雅黑" w:cs="宋体"/>
          <w:color w:val="333333"/>
          <w:kern w:val="0"/>
        </w:rPr>
      </w:pPr>
      <w:r w:rsidRPr="00A83C64">
        <w:rPr>
          <w:rFonts w:ascii="楷体_GB2312" w:hAnsi="微软雅黑" w:cs="宋体" w:hint="eastAsia"/>
          <w:color w:val="333333"/>
          <w:kern w:val="0"/>
        </w:rPr>
        <w:t>另外，《协定》明确，协定不应影响缔约国一方对其居民的征税（《协定》列名的特定条款除外）。</w:t>
      </w:r>
    </w:p>
    <w:p w:rsidR="00A83C64" w:rsidRPr="00A83C64" w:rsidRDefault="00A83C64" w:rsidP="00A83C64">
      <w:pPr>
        <w:widowControl/>
        <w:shd w:val="clear" w:color="auto" w:fill="FFFFFF"/>
        <w:ind w:firstLine="482"/>
        <w:contextualSpacing w:val="0"/>
        <w:rPr>
          <w:rFonts w:ascii="楷体_GB2312" w:hAnsi="微软雅黑" w:cs="宋体"/>
          <w:color w:val="333333"/>
          <w:kern w:val="0"/>
        </w:rPr>
      </w:pPr>
      <w:r w:rsidRPr="00A83C64">
        <w:rPr>
          <w:rFonts w:ascii="楷体_GB2312" w:hAnsi="微软雅黑" w:cs="宋体" w:hint="eastAsia"/>
          <w:b/>
          <w:bCs/>
          <w:color w:val="333333"/>
          <w:kern w:val="0"/>
        </w:rPr>
        <w:t>二、关于税种范围</w:t>
      </w:r>
    </w:p>
    <w:p w:rsidR="00A83C64" w:rsidRPr="00A83C64" w:rsidRDefault="00A83C64" w:rsidP="00A83C64">
      <w:pPr>
        <w:widowControl/>
        <w:shd w:val="clear" w:color="auto" w:fill="FFFFFF"/>
        <w:ind w:firstLine="480"/>
        <w:contextualSpacing w:val="0"/>
        <w:rPr>
          <w:rFonts w:ascii="楷体_GB2312" w:hAnsi="微软雅黑" w:cs="宋体"/>
          <w:color w:val="333333"/>
          <w:kern w:val="0"/>
        </w:rPr>
      </w:pPr>
      <w:r w:rsidRPr="00A83C64">
        <w:rPr>
          <w:rFonts w:ascii="楷体_GB2312" w:hAnsi="微软雅黑" w:cs="宋体" w:hint="eastAsia"/>
          <w:color w:val="333333"/>
          <w:kern w:val="0"/>
        </w:rPr>
        <w:t>《协定》及议定书在中国适用于个人所得税和企业所得税，在新西兰适用于所得税。</w:t>
      </w:r>
    </w:p>
    <w:p w:rsidR="00A83C64" w:rsidRPr="00A83C64" w:rsidRDefault="00A83C64" w:rsidP="00A83C64">
      <w:pPr>
        <w:widowControl/>
        <w:shd w:val="clear" w:color="auto" w:fill="FFFFFF"/>
        <w:ind w:firstLine="482"/>
        <w:contextualSpacing w:val="0"/>
        <w:rPr>
          <w:rFonts w:ascii="楷体_GB2312" w:hAnsi="微软雅黑" w:cs="宋体"/>
          <w:color w:val="333333"/>
          <w:kern w:val="0"/>
        </w:rPr>
      </w:pPr>
      <w:r w:rsidRPr="00A83C64">
        <w:rPr>
          <w:rFonts w:ascii="楷体_GB2312" w:hAnsi="微软雅黑" w:cs="宋体" w:hint="eastAsia"/>
          <w:b/>
          <w:bCs/>
          <w:color w:val="333333"/>
          <w:kern w:val="0"/>
        </w:rPr>
        <w:t>三、关于常设机构</w:t>
      </w:r>
    </w:p>
    <w:p w:rsidR="00A83C64" w:rsidRPr="00A83C64" w:rsidRDefault="00A83C64" w:rsidP="00A83C64">
      <w:pPr>
        <w:widowControl/>
        <w:shd w:val="clear" w:color="auto" w:fill="FFFFFF"/>
        <w:ind w:firstLine="480"/>
        <w:contextualSpacing w:val="0"/>
        <w:rPr>
          <w:rFonts w:ascii="楷体_GB2312" w:hAnsi="微软雅黑" w:cs="宋体"/>
          <w:color w:val="333333"/>
          <w:kern w:val="0"/>
        </w:rPr>
      </w:pPr>
      <w:r w:rsidRPr="00A83C64">
        <w:rPr>
          <w:rFonts w:ascii="楷体_GB2312" w:hAnsi="微软雅黑" w:cs="宋体" w:hint="eastAsia"/>
          <w:color w:val="333333"/>
          <w:kern w:val="0"/>
        </w:rPr>
        <w:t>建筑工地，建筑、装配或安装工程，持续超过12个月的构成常设机构；企业通过雇员或雇用的其他人员提供劳务，包括咨询劳务，该性质的活动（为同一项目或相关联的项目）在任何12个月中连续或累计超过183天的构成常设机构；缔约国一方企业在缔约国另一方对位于该缔约国另一方的自然资源（包括建筑材料）进行包括勘探、开采在内的活动或与勘探、开采相关的活动，包括操作大型设备，且该活动在任何12个月中连续或累计超过183天的构成常设机构。</w:t>
      </w:r>
    </w:p>
    <w:p w:rsidR="00A83C64" w:rsidRPr="00A83C64" w:rsidRDefault="00A83C64" w:rsidP="00A83C64">
      <w:pPr>
        <w:widowControl/>
        <w:shd w:val="clear" w:color="auto" w:fill="FFFFFF"/>
        <w:ind w:firstLine="480"/>
        <w:contextualSpacing w:val="0"/>
        <w:rPr>
          <w:rFonts w:ascii="楷体_GB2312" w:hAnsi="微软雅黑" w:cs="宋体"/>
          <w:color w:val="333333"/>
          <w:kern w:val="0"/>
        </w:rPr>
      </w:pPr>
      <w:r w:rsidRPr="00A83C64">
        <w:rPr>
          <w:rFonts w:ascii="楷体_GB2312" w:hAnsi="微软雅黑" w:cs="宋体" w:hint="eastAsia"/>
          <w:color w:val="333333"/>
          <w:kern w:val="0"/>
        </w:rPr>
        <w:t>同时，议定书纳入了关于防止合同拆分的反滥用条款，规定仅为确定是否超过上述规定提及的期限的目的，缔约国一方企业在缔约国另一方开展上述规定提及的活动，且这些活动在一个或多个时间段内所开展的时间累计超过30天，但不超过上述规定提及的期限；并且该企业的一个或多个紧密关联企业在该缔约国另一方，在不同时间</w:t>
      </w:r>
      <w:proofErr w:type="gramStart"/>
      <w:r w:rsidRPr="00A83C64">
        <w:rPr>
          <w:rFonts w:ascii="楷体_GB2312" w:hAnsi="微软雅黑" w:cs="宋体" w:hint="eastAsia"/>
          <w:color w:val="333333"/>
          <w:kern w:val="0"/>
        </w:rPr>
        <w:t>段开展</w:t>
      </w:r>
      <w:proofErr w:type="gramEnd"/>
      <w:r w:rsidRPr="00A83C64">
        <w:rPr>
          <w:rFonts w:ascii="楷体_GB2312" w:hAnsi="微软雅黑" w:cs="宋体" w:hint="eastAsia"/>
          <w:color w:val="333333"/>
          <w:kern w:val="0"/>
        </w:rPr>
        <w:t>与上述规定所提及活动相关的活动，每个时间段都超过了30天，这些不同时间段均应计入该企业开展上述规定所提及活动的累计时间。</w:t>
      </w:r>
    </w:p>
    <w:p w:rsidR="00A83C64" w:rsidRPr="00A83C64" w:rsidRDefault="00A83C64" w:rsidP="00A83C64">
      <w:pPr>
        <w:widowControl/>
        <w:shd w:val="clear" w:color="auto" w:fill="FFFFFF"/>
        <w:ind w:firstLine="482"/>
        <w:contextualSpacing w:val="0"/>
        <w:rPr>
          <w:rFonts w:ascii="楷体_GB2312" w:hAnsi="微软雅黑" w:cs="宋体"/>
          <w:color w:val="333333"/>
          <w:kern w:val="0"/>
        </w:rPr>
      </w:pPr>
      <w:r w:rsidRPr="00A83C64">
        <w:rPr>
          <w:rFonts w:ascii="楷体_GB2312" w:hAnsi="微软雅黑" w:cs="宋体" w:hint="eastAsia"/>
          <w:b/>
          <w:bCs/>
          <w:color w:val="333333"/>
          <w:kern w:val="0"/>
        </w:rPr>
        <w:lastRenderedPageBreak/>
        <w:t>四、关于股息</w:t>
      </w:r>
    </w:p>
    <w:p w:rsidR="00A83C64" w:rsidRPr="00A83C64" w:rsidRDefault="00A83C64" w:rsidP="00A83C64">
      <w:pPr>
        <w:widowControl/>
        <w:shd w:val="clear" w:color="auto" w:fill="FFFFFF"/>
        <w:ind w:firstLine="482"/>
        <w:contextualSpacing w:val="0"/>
        <w:rPr>
          <w:rFonts w:ascii="楷体_GB2312" w:hAnsi="微软雅黑" w:cs="宋体"/>
          <w:color w:val="333333"/>
          <w:kern w:val="0"/>
        </w:rPr>
      </w:pPr>
      <w:r w:rsidRPr="00A83C64">
        <w:rPr>
          <w:rFonts w:ascii="楷体_GB2312" w:hAnsi="微软雅黑" w:cs="宋体" w:hint="eastAsia"/>
          <w:b/>
          <w:bCs/>
          <w:color w:val="333333"/>
          <w:kern w:val="0"/>
        </w:rPr>
        <w:t>（一）税率</w:t>
      </w:r>
    </w:p>
    <w:p w:rsidR="00A83C64" w:rsidRPr="00A83C64" w:rsidRDefault="00A83C64" w:rsidP="00A83C64">
      <w:pPr>
        <w:widowControl/>
        <w:shd w:val="clear" w:color="auto" w:fill="FFFFFF"/>
        <w:ind w:firstLine="480"/>
        <w:contextualSpacing w:val="0"/>
        <w:rPr>
          <w:rFonts w:ascii="楷体_GB2312" w:hAnsi="微软雅黑" w:cs="宋体"/>
          <w:color w:val="333333"/>
          <w:kern w:val="0"/>
        </w:rPr>
      </w:pPr>
      <w:r w:rsidRPr="00A83C64">
        <w:rPr>
          <w:rFonts w:ascii="楷体_GB2312" w:hAnsi="微软雅黑" w:cs="宋体" w:hint="eastAsia"/>
          <w:color w:val="333333"/>
          <w:kern w:val="0"/>
        </w:rPr>
        <w:t>缔约国一方居民公司支付给缔约国另一方居民的股息，可以在该缔约国另一方征税。但是，如果股息受益所有人是缔约国另一方居民，则所征税款在受益所有人是公司，并直接拥有支付股息的公司至少25%资本的情况下，不应超过股息总额的5%；在其他情况下，不应超过股息总额的15%。</w:t>
      </w:r>
    </w:p>
    <w:p w:rsidR="00A83C64" w:rsidRPr="00A83C64" w:rsidRDefault="00A83C64" w:rsidP="00A83C64">
      <w:pPr>
        <w:widowControl/>
        <w:shd w:val="clear" w:color="auto" w:fill="FFFFFF"/>
        <w:ind w:firstLine="480"/>
        <w:contextualSpacing w:val="0"/>
        <w:rPr>
          <w:rFonts w:ascii="楷体_GB2312" w:hAnsi="微软雅黑" w:cs="宋体"/>
          <w:color w:val="333333"/>
          <w:kern w:val="0"/>
        </w:rPr>
      </w:pPr>
      <w:r w:rsidRPr="00A83C64">
        <w:rPr>
          <w:rFonts w:ascii="楷体_GB2312" w:hAnsi="微软雅黑" w:cs="宋体" w:hint="eastAsia"/>
          <w:color w:val="333333"/>
          <w:kern w:val="0"/>
        </w:rPr>
        <w:t>对于直接拥有支付股息的公司至少25%资本的规定，《协定》纳入了持股365天的时间限制，即在包括支付股息日在内的365天期间（在计算365天期间时,不应考虑由持股公司或支付股息公司企业重组，如合并重组或分立重组等直接导致的持股情况变化）均直接拥有支付股息的公司至少25%资本。</w:t>
      </w:r>
    </w:p>
    <w:p w:rsidR="00A83C64" w:rsidRPr="00A83C64" w:rsidRDefault="00A83C64" w:rsidP="00A83C64">
      <w:pPr>
        <w:widowControl/>
        <w:shd w:val="clear" w:color="auto" w:fill="FFFFFF"/>
        <w:ind w:firstLine="482"/>
        <w:contextualSpacing w:val="0"/>
        <w:rPr>
          <w:rFonts w:ascii="楷体_GB2312" w:hAnsi="微软雅黑" w:cs="宋体"/>
          <w:color w:val="333333"/>
          <w:kern w:val="0"/>
        </w:rPr>
      </w:pPr>
      <w:r w:rsidRPr="00A83C64">
        <w:rPr>
          <w:rFonts w:ascii="楷体_GB2312" w:hAnsi="微软雅黑" w:cs="宋体" w:hint="eastAsia"/>
          <w:b/>
          <w:bCs/>
          <w:color w:val="333333"/>
          <w:kern w:val="0"/>
        </w:rPr>
        <w:t>（二）免税规定</w:t>
      </w:r>
    </w:p>
    <w:p w:rsidR="00A83C64" w:rsidRPr="00A83C64" w:rsidRDefault="00A83C64" w:rsidP="00A83C64">
      <w:pPr>
        <w:widowControl/>
        <w:shd w:val="clear" w:color="auto" w:fill="FFFFFF"/>
        <w:ind w:firstLine="480"/>
        <w:contextualSpacing w:val="0"/>
        <w:rPr>
          <w:rFonts w:ascii="楷体_GB2312" w:hAnsi="微软雅黑" w:cs="宋体"/>
          <w:color w:val="333333"/>
          <w:kern w:val="0"/>
        </w:rPr>
      </w:pPr>
      <w:r w:rsidRPr="00A83C64">
        <w:rPr>
          <w:rFonts w:ascii="楷体_GB2312" w:hAnsi="微软雅黑" w:cs="宋体" w:hint="eastAsia"/>
          <w:color w:val="333333"/>
          <w:kern w:val="0"/>
        </w:rPr>
        <w:t>对于由缔约国一方居民公司支付的股息，如果股息的受益所有人与其关联企业共同直接或间接持有支付股息的公司不超过25%的表决权，且该受益所有人是缔约国另一方政府，则该股息不应在该缔约国一方征税。</w:t>
      </w:r>
    </w:p>
    <w:p w:rsidR="00A83C64" w:rsidRPr="00A83C64" w:rsidRDefault="00A83C64" w:rsidP="00A83C64">
      <w:pPr>
        <w:widowControl/>
        <w:shd w:val="clear" w:color="auto" w:fill="FFFFFF"/>
        <w:ind w:firstLine="480"/>
        <w:contextualSpacing w:val="0"/>
        <w:rPr>
          <w:rFonts w:ascii="楷体_GB2312" w:hAnsi="微软雅黑" w:cs="宋体"/>
          <w:color w:val="333333"/>
          <w:kern w:val="0"/>
        </w:rPr>
      </w:pPr>
      <w:r w:rsidRPr="00A83C64">
        <w:rPr>
          <w:rFonts w:ascii="楷体_GB2312" w:hAnsi="微软雅黑" w:cs="宋体" w:hint="eastAsia"/>
          <w:color w:val="333333"/>
          <w:kern w:val="0"/>
        </w:rPr>
        <w:t>同时，《协定》明确“缔约国另一方政府”，在中国应包括中国投资有限责任公司、丝路基金有限责任公司、全国社会保障基金理事会，以及缔约国双方主管当局随时可能同意的，由中国政府全资拥有且履行政府职能的法定机构或实体；在新西兰应包括新西兰养老基金、新西兰养老基金监管人、地震委员会、意外伤害赔偿局，以及缔约国双方主管当局随时可能同意的，由新西兰政府全资拥有且履行政府职能的法定机构或实体。</w:t>
      </w:r>
    </w:p>
    <w:p w:rsidR="00A83C64" w:rsidRPr="00A83C64" w:rsidRDefault="00A83C64" w:rsidP="00A83C64">
      <w:pPr>
        <w:widowControl/>
        <w:shd w:val="clear" w:color="auto" w:fill="FFFFFF"/>
        <w:ind w:firstLine="482"/>
        <w:contextualSpacing w:val="0"/>
        <w:rPr>
          <w:rFonts w:ascii="楷体_GB2312" w:hAnsi="微软雅黑" w:cs="宋体"/>
          <w:color w:val="333333"/>
          <w:kern w:val="0"/>
        </w:rPr>
      </w:pPr>
      <w:r w:rsidRPr="00A83C64">
        <w:rPr>
          <w:rFonts w:ascii="楷体_GB2312" w:hAnsi="微软雅黑" w:cs="宋体" w:hint="eastAsia"/>
          <w:b/>
          <w:bCs/>
          <w:color w:val="333333"/>
          <w:kern w:val="0"/>
        </w:rPr>
        <w:t>五、关于利息</w:t>
      </w:r>
    </w:p>
    <w:p w:rsidR="00A83C64" w:rsidRPr="00A83C64" w:rsidRDefault="00A83C64" w:rsidP="00A83C64">
      <w:pPr>
        <w:widowControl/>
        <w:shd w:val="clear" w:color="auto" w:fill="FFFFFF"/>
        <w:ind w:firstLine="482"/>
        <w:contextualSpacing w:val="0"/>
        <w:rPr>
          <w:rFonts w:ascii="楷体_GB2312" w:hAnsi="微软雅黑" w:cs="宋体"/>
          <w:color w:val="333333"/>
          <w:kern w:val="0"/>
        </w:rPr>
      </w:pPr>
      <w:r w:rsidRPr="00A83C64">
        <w:rPr>
          <w:rFonts w:ascii="楷体_GB2312" w:hAnsi="微软雅黑" w:cs="宋体" w:hint="eastAsia"/>
          <w:b/>
          <w:bCs/>
          <w:color w:val="333333"/>
          <w:kern w:val="0"/>
        </w:rPr>
        <w:t>（一）税率</w:t>
      </w:r>
    </w:p>
    <w:p w:rsidR="00A83C64" w:rsidRPr="00A83C64" w:rsidRDefault="00A83C64" w:rsidP="00A83C64">
      <w:pPr>
        <w:widowControl/>
        <w:shd w:val="clear" w:color="auto" w:fill="FFFFFF"/>
        <w:ind w:firstLine="480"/>
        <w:contextualSpacing w:val="0"/>
        <w:rPr>
          <w:rFonts w:ascii="楷体_GB2312" w:hAnsi="微软雅黑" w:cs="宋体"/>
          <w:color w:val="333333"/>
          <w:kern w:val="0"/>
        </w:rPr>
      </w:pPr>
      <w:r w:rsidRPr="00A83C64">
        <w:rPr>
          <w:rFonts w:ascii="楷体_GB2312" w:hAnsi="微软雅黑" w:cs="宋体" w:hint="eastAsia"/>
          <w:color w:val="333333"/>
          <w:kern w:val="0"/>
        </w:rPr>
        <w:t>发生于缔约国一方而支付给缔约国另一方居民的利息，可以在该缔约国另一方征税。但是，如果利息的受益所有人是缔约国另一方居民，则所征税款不应超过利息总额的10%。</w:t>
      </w:r>
    </w:p>
    <w:p w:rsidR="00A83C64" w:rsidRPr="00A83C64" w:rsidRDefault="00A83C64" w:rsidP="00A83C64">
      <w:pPr>
        <w:widowControl/>
        <w:shd w:val="clear" w:color="auto" w:fill="FFFFFF"/>
        <w:ind w:firstLine="482"/>
        <w:contextualSpacing w:val="0"/>
        <w:rPr>
          <w:rFonts w:ascii="楷体_GB2312" w:hAnsi="微软雅黑" w:cs="宋体"/>
          <w:color w:val="333333"/>
          <w:kern w:val="0"/>
        </w:rPr>
      </w:pPr>
      <w:r w:rsidRPr="00A83C64">
        <w:rPr>
          <w:rFonts w:ascii="楷体_GB2312" w:hAnsi="微软雅黑" w:cs="宋体" w:hint="eastAsia"/>
          <w:b/>
          <w:bCs/>
          <w:color w:val="333333"/>
          <w:kern w:val="0"/>
        </w:rPr>
        <w:t>（二）免税规定</w:t>
      </w:r>
    </w:p>
    <w:p w:rsidR="00A83C64" w:rsidRPr="00A83C64" w:rsidRDefault="00A83C64" w:rsidP="00A83C64">
      <w:pPr>
        <w:widowControl/>
        <w:shd w:val="clear" w:color="auto" w:fill="FFFFFF"/>
        <w:ind w:firstLine="480"/>
        <w:contextualSpacing w:val="0"/>
        <w:rPr>
          <w:rFonts w:ascii="楷体_GB2312" w:hAnsi="微软雅黑" w:cs="宋体"/>
          <w:color w:val="333333"/>
          <w:kern w:val="0"/>
        </w:rPr>
      </w:pPr>
      <w:r w:rsidRPr="00A83C64">
        <w:rPr>
          <w:rFonts w:ascii="楷体_GB2312" w:hAnsi="微软雅黑" w:cs="宋体" w:hint="eastAsia"/>
          <w:color w:val="333333"/>
          <w:kern w:val="0"/>
        </w:rPr>
        <w:t>发生于缔约国一方而为缔约国另一方居民取得并受益所有的利息，应在首先提及的缔约国一方免税，条件是该利息的受益所有人与利息支付方的交易完全独立，并且该受益所有人是该缔约国另一方（包括其行政区和地方当局）、缔约国另一方中央银行、《协定》列名的机构，或缔约国双方主管当局随时可能同意的，缔约国一方履行政府职能的任何其他法定机构。</w:t>
      </w:r>
    </w:p>
    <w:p w:rsidR="00A83C64" w:rsidRPr="00A83C64" w:rsidRDefault="00A83C64" w:rsidP="00A83C64">
      <w:pPr>
        <w:widowControl/>
        <w:shd w:val="clear" w:color="auto" w:fill="FFFFFF"/>
        <w:ind w:firstLine="480"/>
        <w:contextualSpacing w:val="0"/>
        <w:rPr>
          <w:rFonts w:ascii="楷体_GB2312" w:hAnsi="微软雅黑" w:cs="宋体"/>
          <w:color w:val="333333"/>
          <w:kern w:val="0"/>
        </w:rPr>
      </w:pPr>
      <w:r w:rsidRPr="00A83C64">
        <w:rPr>
          <w:rFonts w:ascii="楷体_GB2312" w:hAnsi="微软雅黑" w:cs="宋体" w:hint="eastAsia"/>
          <w:color w:val="333333"/>
          <w:kern w:val="0"/>
        </w:rPr>
        <w:lastRenderedPageBreak/>
        <w:t>《协定》该免税规定所列名的机构在中国包括国家开发银行、中国农业发展银行、中国进出口银行、中国出口信用保险公司、中国投资有限责任公司、丝路基金有限责任公司、全国社会保障基金理事会，以及缔约国双方主管当局随时可能同意的，全部或主要由中国政府拥有的任何其他机构；在新西兰包括新西兰出口信用局、新西兰养老基金、新西兰养老基金监管人、地震委员会、意外伤害赔偿局，以及缔约国双方主管当局随时可能同意的，全部或主要由新西兰政府拥有的任何其他机构。</w:t>
      </w:r>
    </w:p>
    <w:p w:rsidR="00A83C64" w:rsidRPr="00A83C64" w:rsidRDefault="00A83C64" w:rsidP="00A83C64">
      <w:pPr>
        <w:widowControl/>
        <w:shd w:val="clear" w:color="auto" w:fill="FFFFFF"/>
        <w:ind w:firstLine="480"/>
        <w:contextualSpacing w:val="0"/>
        <w:rPr>
          <w:rFonts w:ascii="楷体_GB2312" w:hAnsi="微软雅黑" w:cs="宋体"/>
          <w:color w:val="333333"/>
          <w:kern w:val="0"/>
        </w:rPr>
      </w:pPr>
      <w:r w:rsidRPr="00A83C64">
        <w:rPr>
          <w:rFonts w:ascii="楷体_GB2312" w:hAnsi="微软雅黑" w:cs="宋体" w:hint="eastAsia"/>
          <w:color w:val="333333"/>
          <w:kern w:val="0"/>
        </w:rPr>
        <w:t>但《协定》对该免税规定的适用情形进行了限制，如果上述规定所提及的利息的受益所有人在中国是国家开发银行、中国农业发展银行、中国进出口银行或中国出口信用保险公司，在新西兰是新西兰出口信用局，且直接或间接持有利息支付方10%以上表决权；或者，如果受益所有人是该免税规定所列名的其他机构，且与其关联企业共同直接或间接持有利息支付方10%以上表决权，则该利息也可以在其发生的缔约国一方征税，但所征税款不应超过利息总额的10%。</w:t>
      </w:r>
    </w:p>
    <w:p w:rsidR="00A83C64" w:rsidRPr="00A83C64" w:rsidRDefault="00A83C64" w:rsidP="00A83C64">
      <w:pPr>
        <w:widowControl/>
        <w:shd w:val="clear" w:color="auto" w:fill="FFFFFF"/>
        <w:ind w:firstLine="482"/>
        <w:contextualSpacing w:val="0"/>
        <w:rPr>
          <w:rFonts w:ascii="楷体_GB2312" w:hAnsi="微软雅黑" w:cs="宋体"/>
          <w:color w:val="333333"/>
          <w:kern w:val="0"/>
        </w:rPr>
      </w:pPr>
      <w:r w:rsidRPr="00A83C64">
        <w:rPr>
          <w:rFonts w:ascii="楷体_GB2312" w:hAnsi="微软雅黑" w:cs="宋体" w:hint="eastAsia"/>
          <w:b/>
          <w:bCs/>
          <w:color w:val="333333"/>
          <w:kern w:val="0"/>
        </w:rPr>
        <w:t>六、关于特许权使用费</w:t>
      </w:r>
    </w:p>
    <w:p w:rsidR="00A83C64" w:rsidRPr="00A83C64" w:rsidRDefault="00A83C64" w:rsidP="00A83C64">
      <w:pPr>
        <w:widowControl/>
        <w:shd w:val="clear" w:color="auto" w:fill="FFFFFF"/>
        <w:ind w:firstLine="480"/>
        <w:contextualSpacing w:val="0"/>
        <w:rPr>
          <w:rFonts w:ascii="楷体_GB2312" w:hAnsi="微软雅黑" w:cs="宋体"/>
          <w:color w:val="333333"/>
          <w:kern w:val="0"/>
        </w:rPr>
      </w:pPr>
      <w:r w:rsidRPr="00A83C64">
        <w:rPr>
          <w:rFonts w:ascii="楷体_GB2312" w:hAnsi="微软雅黑" w:cs="宋体" w:hint="eastAsia"/>
          <w:color w:val="333333"/>
          <w:kern w:val="0"/>
        </w:rPr>
        <w:t>发生于缔约国一方而支付给缔约国另一方居民的特许权使用费，可以在该缔约国另一方征税。但是，如果特许权使用费受益所有人是缔约国另一方居民，则所征税款不应超过特许权使用费总额的10%。</w:t>
      </w:r>
    </w:p>
    <w:p w:rsidR="00A83C64" w:rsidRPr="00A83C64" w:rsidRDefault="00A83C64" w:rsidP="00A83C64">
      <w:pPr>
        <w:widowControl/>
        <w:shd w:val="clear" w:color="auto" w:fill="FFFFFF"/>
        <w:ind w:firstLine="482"/>
        <w:contextualSpacing w:val="0"/>
        <w:rPr>
          <w:rFonts w:ascii="楷体_GB2312" w:hAnsi="微软雅黑" w:cs="宋体"/>
          <w:color w:val="333333"/>
          <w:kern w:val="0"/>
        </w:rPr>
      </w:pPr>
      <w:r w:rsidRPr="00A83C64">
        <w:rPr>
          <w:rFonts w:ascii="楷体_GB2312" w:hAnsi="微软雅黑" w:cs="宋体" w:hint="eastAsia"/>
          <w:b/>
          <w:bCs/>
          <w:color w:val="333333"/>
          <w:kern w:val="0"/>
        </w:rPr>
        <w:t>七、关于财产转让</w:t>
      </w:r>
    </w:p>
    <w:p w:rsidR="00A83C64" w:rsidRPr="00A83C64" w:rsidRDefault="00A83C64" w:rsidP="00A83C64">
      <w:pPr>
        <w:widowControl/>
        <w:shd w:val="clear" w:color="auto" w:fill="FFFFFF"/>
        <w:ind w:firstLine="480"/>
        <w:contextualSpacing w:val="0"/>
        <w:rPr>
          <w:rFonts w:ascii="楷体_GB2312" w:hAnsi="微软雅黑" w:cs="宋体"/>
          <w:color w:val="333333"/>
          <w:kern w:val="0"/>
        </w:rPr>
      </w:pPr>
      <w:r w:rsidRPr="00A83C64">
        <w:rPr>
          <w:rFonts w:ascii="楷体_GB2312" w:hAnsi="微软雅黑" w:cs="宋体" w:hint="eastAsia"/>
          <w:color w:val="333333"/>
          <w:kern w:val="0"/>
        </w:rPr>
        <w:t>缔约国一方居民转让股份或类似权益（比如合伙企业或信托中的权益）取得的收益，如果转让前365天内的任一时间，该股份或类似权益超过50%的价值直接或间接来自于第六条所定义的位于缔约国另一方的不动产，可以在该缔约国另一方征税。</w:t>
      </w:r>
    </w:p>
    <w:p w:rsidR="00A83C64" w:rsidRPr="00A83C64" w:rsidRDefault="00A83C64" w:rsidP="00A83C64">
      <w:pPr>
        <w:widowControl/>
        <w:shd w:val="clear" w:color="auto" w:fill="FFFFFF"/>
        <w:ind w:firstLine="480"/>
        <w:contextualSpacing w:val="0"/>
        <w:rPr>
          <w:rFonts w:ascii="楷体_GB2312" w:hAnsi="微软雅黑" w:cs="宋体"/>
          <w:color w:val="333333"/>
          <w:kern w:val="0"/>
        </w:rPr>
      </w:pPr>
      <w:r w:rsidRPr="00A83C64">
        <w:rPr>
          <w:rFonts w:ascii="楷体_GB2312" w:hAnsi="微软雅黑" w:cs="宋体" w:hint="eastAsia"/>
          <w:color w:val="333333"/>
          <w:kern w:val="0"/>
        </w:rPr>
        <w:t>缔约国一方居民转让其在缔约国另一方居民公司的股份取得的所得或收益，如果该所得或收益的收款人在转让行为前的12个月内，曾经直接或间接参与该公司至少25%的股份，可以在该缔约国另一方征税。</w:t>
      </w:r>
    </w:p>
    <w:p w:rsidR="00A83C64" w:rsidRPr="00A83C64" w:rsidRDefault="00A83C64" w:rsidP="00A83C64">
      <w:pPr>
        <w:widowControl/>
        <w:shd w:val="clear" w:color="auto" w:fill="FFFFFF"/>
        <w:ind w:firstLine="482"/>
        <w:contextualSpacing w:val="0"/>
        <w:rPr>
          <w:rFonts w:ascii="楷体_GB2312" w:hAnsi="微软雅黑" w:cs="宋体"/>
          <w:color w:val="333333"/>
          <w:kern w:val="0"/>
        </w:rPr>
      </w:pPr>
      <w:r w:rsidRPr="00A83C64">
        <w:rPr>
          <w:rFonts w:ascii="楷体_GB2312" w:hAnsi="微软雅黑" w:cs="宋体" w:hint="eastAsia"/>
          <w:b/>
          <w:bCs/>
          <w:color w:val="333333"/>
          <w:kern w:val="0"/>
        </w:rPr>
        <w:t>八、关于非歧视待遇</w:t>
      </w:r>
    </w:p>
    <w:p w:rsidR="00A83C64" w:rsidRPr="00A83C64" w:rsidRDefault="00A83C64" w:rsidP="00A83C64">
      <w:pPr>
        <w:widowControl/>
        <w:shd w:val="clear" w:color="auto" w:fill="FFFFFF"/>
        <w:ind w:firstLine="480"/>
        <w:contextualSpacing w:val="0"/>
        <w:rPr>
          <w:rFonts w:ascii="楷体_GB2312" w:hAnsi="微软雅黑" w:cs="宋体"/>
          <w:color w:val="333333"/>
          <w:kern w:val="0"/>
        </w:rPr>
      </w:pPr>
      <w:r w:rsidRPr="00A83C64">
        <w:rPr>
          <w:rFonts w:ascii="楷体_GB2312" w:hAnsi="微软雅黑" w:cs="宋体" w:hint="eastAsia"/>
          <w:color w:val="333333"/>
          <w:kern w:val="0"/>
        </w:rPr>
        <w:t>非歧视待遇条款不受《协定》第二条所列税种范围的限制，应适用于所有种类的税收。同时，在议定书中规定，非歧视待遇条款不适用于缔约国一方法律中的以下规定：</w:t>
      </w:r>
    </w:p>
    <w:p w:rsidR="00A83C64" w:rsidRPr="00A83C64" w:rsidRDefault="00A83C64" w:rsidP="00A83C64">
      <w:pPr>
        <w:widowControl/>
        <w:shd w:val="clear" w:color="auto" w:fill="FFFFFF"/>
        <w:ind w:firstLine="480"/>
        <w:contextualSpacing w:val="0"/>
        <w:rPr>
          <w:rFonts w:ascii="楷体_GB2312" w:hAnsi="微软雅黑" w:cs="宋体"/>
          <w:color w:val="333333"/>
          <w:kern w:val="0"/>
        </w:rPr>
      </w:pPr>
      <w:r w:rsidRPr="00A83C64">
        <w:rPr>
          <w:rFonts w:ascii="楷体_GB2312" w:hAnsi="微软雅黑" w:cs="宋体" w:hint="eastAsia"/>
          <w:color w:val="333333"/>
          <w:kern w:val="0"/>
        </w:rPr>
        <w:t>（一）缔约国一方法律中旨在防止避税或逃税行为的规定，包括旨在应对资本弱化和转让定价的措施、受控外国公司和外国投资基金规则，以及旨在确保有效征收和返还税款的措施（包括保全措施）；</w:t>
      </w:r>
    </w:p>
    <w:p w:rsidR="00A83C64" w:rsidRPr="00A83C64" w:rsidRDefault="00A83C64" w:rsidP="00A83C64">
      <w:pPr>
        <w:widowControl/>
        <w:shd w:val="clear" w:color="auto" w:fill="FFFFFF"/>
        <w:ind w:firstLine="480"/>
        <w:contextualSpacing w:val="0"/>
        <w:rPr>
          <w:rFonts w:ascii="楷体_GB2312" w:hAnsi="微软雅黑" w:cs="宋体"/>
          <w:color w:val="333333"/>
          <w:kern w:val="0"/>
        </w:rPr>
      </w:pPr>
      <w:r w:rsidRPr="00A83C64">
        <w:rPr>
          <w:rFonts w:ascii="楷体_GB2312" w:hAnsi="微软雅黑" w:cs="宋体" w:hint="eastAsia"/>
          <w:color w:val="333333"/>
          <w:kern w:val="0"/>
        </w:rPr>
        <w:lastRenderedPageBreak/>
        <w:t>（二）2014年7月15日版经济合作与发展组织范本第二十四条（非歧视待遇）注释提及的不适用于非歧视待遇条款的规定类型；</w:t>
      </w:r>
    </w:p>
    <w:p w:rsidR="00A83C64" w:rsidRPr="00A83C64" w:rsidRDefault="00A83C64" w:rsidP="00A83C64">
      <w:pPr>
        <w:widowControl/>
        <w:shd w:val="clear" w:color="auto" w:fill="FFFFFF"/>
        <w:ind w:firstLine="480"/>
        <w:contextualSpacing w:val="0"/>
        <w:rPr>
          <w:rFonts w:ascii="楷体_GB2312" w:hAnsi="微软雅黑" w:cs="宋体"/>
          <w:color w:val="333333"/>
          <w:kern w:val="0"/>
        </w:rPr>
      </w:pPr>
      <w:r w:rsidRPr="00A83C64">
        <w:rPr>
          <w:rFonts w:ascii="楷体_GB2312" w:hAnsi="微软雅黑" w:cs="宋体" w:hint="eastAsia"/>
          <w:color w:val="333333"/>
          <w:kern w:val="0"/>
        </w:rPr>
        <w:t>（三）缔约国双方通过换函同意的不受非歧视待遇条款影响的其他规定。</w:t>
      </w:r>
    </w:p>
    <w:p w:rsidR="00A83C64" w:rsidRPr="00A83C64" w:rsidRDefault="00A83C64" w:rsidP="00A83C64">
      <w:pPr>
        <w:widowControl/>
        <w:shd w:val="clear" w:color="auto" w:fill="FFFFFF"/>
        <w:ind w:firstLine="482"/>
        <w:contextualSpacing w:val="0"/>
        <w:rPr>
          <w:rFonts w:ascii="楷体_GB2312" w:hAnsi="微软雅黑" w:cs="宋体"/>
          <w:color w:val="333333"/>
          <w:kern w:val="0"/>
        </w:rPr>
      </w:pPr>
      <w:r w:rsidRPr="00A83C64">
        <w:rPr>
          <w:rFonts w:ascii="楷体_GB2312" w:hAnsi="微软雅黑" w:cs="宋体" w:hint="eastAsia"/>
          <w:b/>
          <w:bCs/>
          <w:color w:val="333333"/>
          <w:kern w:val="0"/>
        </w:rPr>
        <w:t>九、关于享受协定优惠的资格判定</w:t>
      </w:r>
    </w:p>
    <w:p w:rsidR="00A83C64" w:rsidRPr="00A83C64" w:rsidRDefault="00A83C64" w:rsidP="00A83C64">
      <w:pPr>
        <w:widowControl/>
        <w:shd w:val="clear" w:color="auto" w:fill="FFFFFF"/>
        <w:ind w:firstLine="480"/>
        <w:contextualSpacing w:val="0"/>
        <w:rPr>
          <w:rFonts w:ascii="楷体_GB2312" w:hAnsi="微软雅黑" w:cs="宋体"/>
          <w:color w:val="333333"/>
          <w:kern w:val="0"/>
        </w:rPr>
      </w:pPr>
      <w:r w:rsidRPr="00A83C64">
        <w:rPr>
          <w:rFonts w:ascii="楷体_GB2312" w:hAnsi="微软雅黑" w:cs="宋体" w:hint="eastAsia"/>
          <w:color w:val="333333"/>
          <w:kern w:val="0"/>
        </w:rPr>
        <w:t>为防止协定滥用，《协定》纳入了“享受协定优惠的资格判定”条款，即“主要目的测试”，如申请协定优惠的人是以获取协定优惠待遇为其安排或交易的主要目的之一，则不得享受协定优惠待遇。</w:t>
      </w:r>
    </w:p>
    <w:p w:rsidR="00A83C64" w:rsidRPr="00A83C64" w:rsidRDefault="00A83C64" w:rsidP="00A83C64">
      <w:pPr>
        <w:widowControl/>
        <w:shd w:val="clear" w:color="auto" w:fill="FFFFFF"/>
        <w:ind w:firstLine="480"/>
        <w:contextualSpacing w:val="0"/>
        <w:rPr>
          <w:rFonts w:ascii="楷体_GB2312" w:hAnsi="微软雅黑" w:cs="宋体"/>
          <w:color w:val="333333"/>
          <w:kern w:val="0"/>
        </w:rPr>
      </w:pPr>
      <w:r w:rsidRPr="00A83C64">
        <w:rPr>
          <w:rFonts w:ascii="楷体_GB2312" w:hAnsi="微软雅黑" w:cs="宋体" w:hint="eastAsia"/>
          <w:color w:val="333333"/>
          <w:kern w:val="0"/>
        </w:rPr>
        <w:t>中新双方已完成《协定》及议定书生效所必需的各自国内法律程序。《协定》及议定书于2019年12月27日生效，适用于2020年1月1日或以后对所支付金额源泉扣缴的税收，以及2020年1月1日或以后开始的任何纳税年度征收的其他税收。</w:t>
      </w:r>
    </w:p>
    <w:p w:rsidR="00A83C64" w:rsidRPr="00A83C64" w:rsidRDefault="00A83C64" w:rsidP="00A83C64">
      <w:pPr>
        <w:ind w:firstLine="480"/>
        <w:rPr>
          <w:rFonts w:ascii="楷体_GB2312"/>
        </w:rPr>
      </w:pPr>
    </w:p>
    <w:p w:rsidR="00A83C64" w:rsidRPr="00A83C64" w:rsidRDefault="00A83C64" w:rsidP="00A83C64">
      <w:pPr>
        <w:pStyle w:val="1"/>
      </w:pPr>
      <w:bookmarkStart w:id="22" w:name="_Toc29971863"/>
      <w:r>
        <w:rPr>
          <w:rFonts w:hint="eastAsia"/>
          <w:shd w:val="clear" w:color="auto" w:fill="FFFFFF"/>
        </w:rPr>
        <w:t>关于《国家税务总局关于〈内地和香港特别行政区关于对所得避免双重征税和防止偷漏税的安排〉第五议定书生效执行的公告》的解读</w:t>
      </w:r>
      <w:bookmarkEnd w:id="22"/>
    </w:p>
    <w:p w:rsidR="00A83C64" w:rsidRPr="00A83C64" w:rsidRDefault="00A83C64" w:rsidP="00A83C64">
      <w:pPr>
        <w:pStyle w:val="2"/>
        <w:spacing w:before="326" w:after="163"/>
        <w:rPr>
          <w:szCs w:val="21"/>
          <w:shd w:val="clear" w:color="auto" w:fill="FFFFFF"/>
        </w:rPr>
      </w:pPr>
      <w:bookmarkStart w:id="23" w:name="_Toc29971864"/>
      <w:r w:rsidRPr="00A83C64">
        <w:rPr>
          <w:rStyle w:val="laiyuan"/>
          <w:rFonts w:hint="eastAsia"/>
          <w:szCs w:val="24"/>
          <w:shd w:val="clear" w:color="auto" w:fill="FFFFFF"/>
        </w:rPr>
        <w:t>来源：国家税务总局办公厅</w:t>
      </w:r>
      <w:r w:rsidRPr="00A83C64">
        <w:rPr>
          <w:rStyle w:val="laiyuan"/>
          <w:rFonts w:hint="eastAsia"/>
          <w:szCs w:val="24"/>
          <w:shd w:val="clear" w:color="auto" w:fill="FFFFFF"/>
        </w:rPr>
        <w:t xml:space="preserve">      </w:t>
      </w:r>
      <w:r w:rsidRPr="00A83C64">
        <w:rPr>
          <w:rFonts w:hint="eastAsia"/>
          <w:szCs w:val="21"/>
          <w:shd w:val="clear" w:color="auto" w:fill="FFFFFF"/>
        </w:rPr>
        <w:t>2020-01-07</w:t>
      </w:r>
      <w:bookmarkEnd w:id="23"/>
    </w:p>
    <w:p w:rsidR="00A83C64" w:rsidRPr="00A83C64" w:rsidRDefault="00A83C64" w:rsidP="00A83C64">
      <w:pPr>
        <w:widowControl/>
        <w:shd w:val="clear" w:color="auto" w:fill="FFFFFF"/>
        <w:ind w:firstLine="480"/>
        <w:contextualSpacing w:val="0"/>
        <w:rPr>
          <w:rFonts w:ascii="楷体_GB2312" w:hAnsi="微软雅黑" w:cs="宋体"/>
          <w:color w:val="333333"/>
          <w:kern w:val="0"/>
        </w:rPr>
      </w:pPr>
      <w:r w:rsidRPr="00A83C64">
        <w:rPr>
          <w:rFonts w:ascii="楷体_GB2312" w:hAnsi="微软雅黑" w:cs="宋体" w:hint="eastAsia"/>
          <w:color w:val="333333"/>
          <w:kern w:val="0"/>
        </w:rPr>
        <w:t>《内地和香港特别行政区关于对所得避免双重征税和防止偷漏税的安排》第五议定书（以下简称“第五议定书”）于2019年7月19日在北京正式签署。第五议定书对《内地和香港特别行政区关于对所得避免双重征税和防止偷漏税的安排》及相关议定书（以下简称《安排》）</w:t>
      </w:r>
      <w:proofErr w:type="gramStart"/>
      <w:r w:rsidRPr="00A83C64">
        <w:rPr>
          <w:rFonts w:ascii="楷体_GB2312" w:hAnsi="微软雅黑" w:cs="宋体" w:hint="eastAsia"/>
          <w:color w:val="333333"/>
          <w:kern w:val="0"/>
        </w:rPr>
        <w:t>作出</w:t>
      </w:r>
      <w:proofErr w:type="gramEnd"/>
      <w:r w:rsidRPr="00A83C64">
        <w:rPr>
          <w:rFonts w:ascii="楷体_GB2312" w:hAnsi="微软雅黑" w:cs="宋体" w:hint="eastAsia"/>
          <w:color w:val="333333"/>
          <w:kern w:val="0"/>
        </w:rPr>
        <w:t>修订，其主要内容如下：</w:t>
      </w:r>
    </w:p>
    <w:p w:rsidR="00A83C64" w:rsidRPr="00A83C64" w:rsidRDefault="00A83C64" w:rsidP="00A83C64">
      <w:pPr>
        <w:widowControl/>
        <w:shd w:val="clear" w:color="auto" w:fill="FFFFFF"/>
        <w:ind w:firstLine="482"/>
        <w:contextualSpacing w:val="0"/>
        <w:rPr>
          <w:rFonts w:ascii="楷体_GB2312" w:hAnsi="微软雅黑" w:cs="宋体"/>
          <w:color w:val="333333"/>
          <w:kern w:val="0"/>
        </w:rPr>
      </w:pPr>
      <w:r w:rsidRPr="00A83C64">
        <w:rPr>
          <w:rFonts w:ascii="楷体_GB2312" w:hAnsi="微软雅黑" w:cs="宋体" w:hint="eastAsia"/>
          <w:b/>
          <w:bCs/>
          <w:color w:val="333333"/>
          <w:kern w:val="0"/>
        </w:rPr>
        <w:t>一、纳入BEPS成果</w:t>
      </w:r>
    </w:p>
    <w:p w:rsidR="00A83C64" w:rsidRPr="00A83C64" w:rsidRDefault="00A83C64" w:rsidP="00A83C64">
      <w:pPr>
        <w:widowControl/>
        <w:shd w:val="clear" w:color="auto" w:fill="FFFFFF"/>
        <w:ind w:firstLine="480"/>
        <w:contextualSpacing w:val="0"/>
        <w:rPr>
          <w:rFonts w:ascii="楷体_GB2312" w:hAnsi="微软雅黑" w:cs="宋体"/>
          <w:color w:val="333333"/>
          <w:kern w:val="0"/>
        </w:rPr>
      </w:pPr>
      <w:r w:rsidRPr="00A83C64">
        <w:rPr>
          <w:rFonts w:ascii="楷体_GB2312" w:hAnsi="微软雅黑" w:cs="宋体" w:hint="eastAsia"/>
          <w:color w:val="333333"/>
          <w:kern w:val="0"/>
        </w:rPr>
        <w:t>第五议定书纳入了“税基侵蚀与利润转移”（BEPS）行动计划的部分成果，反映国际税收规则的最新变化。</w:t>
      </w:r>
    </w:p>
    <w:p w:rsidR="00A83C64" w:rsidRPr="00A83C64" w:rsidRDefault="00A83C64" w:rsidP="00A83C64">
      <w:pPr>
        <w:widowControl/>
        <w:shd w:val="clear" w:color="auto" w:fill="FFFFFF"/>
        <w:ind w:firstLine="482"/>
        <w:contextualSpacing w:val="0"/>
        <w:rPr>
          <w:rFonts w:ascii="楷体_GB2312" w:hAnsi="微软雅黑" w:cs="宋体"/>
          <w:color w:val="333333"/>
          <w:kern w:val="0"/>
        </w:rPr>
      </w:pPr>
      <w:r w:rsidRPr="00A83C64">
        <w:rPr>
          <w:rFonts w:ascii="楷体_GB2312" w:hAnsi="微软雅黑" w:cs="宋体" w:hint="eastAsia"/>
          <w:b/>
          <w:bCs/>
          <w:color w:val="333333"/>
          <w:kern w:val="0"/>
        </w:rPr>
        <w:t>（一）关于序言</w:t>
      </w:r>
    </w:p>
    <w:p w:rsidR="00A83C64" w:rsidRPr="00A83C64" w:rsidRDefault="00A83C64" w:rsidP="00A83C64">
      <w:pPr>
        <w:widowControl/>
        <w:shd w:val="clear" w:color="auto" w:fill="FFFFFF"/>
        <w:ind w:firstLine="480"/>
        <w:contextualSpacing w:val="0"/>
        <w:rPr>
          <w:rFonts w:ascii="楷体_GB2312" w:hAnsi="微软雅黑" w:cs="宋体"/>
          <w:color w:val="333333"/>
          <w:kern w:val="0"/>
        </w:rPr>
      </w:pPr>
      <w:r w:rsidRPr="00A83C64">
        <w:rPr>
          <w:rFonts w:ascii="楷体_GB2312" w:hAnsi="微软雅黑" w:cs="宋体" w:hint="eastAsia"/>
          <w:color w:val="333333"/>
          <w:kern w:val="0"/>
        </w:rPr>
        <w:t>第五议定书对《安排》原序言进行修改，修改后的序言说明签署《安排》的目的是发展双方经济关系，加强双方税收事务合作，《安排》的作用包括消除双重征税和防止通过</w:t>
      </w:r>
      <w:proofErr w:type="gramStart"/>
      <w:r w:rsidRPr="00A83C64">
        <w:rPr>
          <w:rFonts w:ascii="楷体_GB2312" w:hAnsi="微软雅黑" w:cs="宋体" w:hint="eastAsia"/>
          <w:color w:val="333333"/>
          <w:kern w:val="0"/>
        </w:rPr>
        <w:t>逃避税</w:t>
      </w:r>
      <w:proofErr w:type="gramEnd"/>
      <w:r w:rsidRPr="00A83C64">
        <w:rPr>
          <w:rFonts w:ascii="楷体_GB2312" w:hAnsi="微软雅黑" w:cs="宋体" w:hint="eastAsia"/>
          <w:color w:val="333333"/>
          <w:kern w:val="0"/>
        </w:rPr>
        <w:t>行为造成不征税或少征税。</w:t>
      </w:r>
    </w:p>
    <w:p w:rsidR="00A83C64" w:rsidRPr="00A83C64" w:rsidRDefault="00A83C64" w:rsidP="00A83C64">
      <w:pPr>
        <w:widowControl/>
        <w:shd w:val="clear" w:color="auto" w:fill="FFFFFF"/>
        <w:ind w:firstLine="482"/>
        <w:contextualSpacing w:val="0"/>
        <w:rPr>
          <w:rFonts w:ascii="楷体_GB2312" w:hAnsi="微软雅黑" w:cs="宋体"/>
          <w:color w:val="333333"/>
          <w:kern w:val="0"/>
        </w:rPr>
      </w:pPr>
      <w:r w:rsidRPr="00A83C64">
        <w:rPr>
          <w:rFonts w:ascii="楷体_GB2312" w:hAnsi="微软雅黑" w:cs="宋体" w:hint="eastAsia"/>
          <w:b/>
          <w:bCs/>
          <w:color w:val="333333"/>
          <w:kern w:val="0"/>
        </w:rPr>
        <w:t>（二）关于居民</w:t>
      </w:r>
    </w:p>
    <w:p w:rsidR="00A83C64" w:rsidRPr="00A83C64" w:rsidRDefault="00A83C64" w:rsidP="00A83C64">
      <w:pPr>
        <w:widowControl/>
        <w:shd w:val="clear" w:color="auto" w:fill="FFFFFF"/>
        <w:ind w:firstLine="480"/>
        <w:contextualSpacing w:val="0"/>
        <w:rPr>
          <w:rFonts w:ascii="楷体_GB2312" w:hAnsi="微软雅黑" w:cs="宋体"/>
          <w:color w:val="333333"/>
          <w:kern w:val="0"/>
        </w:rPr>
      </w:pPr>
      <w:r w:rsidRPr="00A83C64">
        <w:rPr>
          <w:rFonts w:ascii="楷体_GB2312" w:hAnsi="微软雅黑" w:cs="宋体" w:hint="eastAsia"/>
          <w:color w:val="333333"/>
          <w:kern w:val="0"/>
        </w:rPr>
        <w:t>第五议定书修改了双重居民实体的加比规则，即对于除个人以外同时为双方居民的人，应仅将其视为一方居民适用《安排》的规则。</w:t>
      </w:r>
    </w:p>
    <w:p w:rsidR="00A83C64" w:rsidRPr="00A83C64" w:rsidRDefault="00A83C64" w:rsidP="00A83C64">
      <w:pPr>
        <w:widowControl/>
        <w:shd w:val="clear" w:color="auto" w:fill="FFFFFF"/>
        <w:ind w:firstLine="480"/>
        <w:contextualSpacing w:val="0"/>
        <w:rPr>
          <w:rFonts w:ascii="楷体_GB2312" w:hAnsi="微软雅黑" w:cs="宋体"/>
          <w:color w:val="333333"/>
          <w:kern w:val="0"/>
        </w:rPr>
      </w:pPr>
      <w:r w:rsidRPr="00A83C64">
        <w:rPr>
          <w:rFonts w:ascii="楷体_GB2312" w:hAnsi="微软雅黑" w:cs="宋体" w:hint="eastAsia"/>
          <w:color w:val="333333"/>
          <w:kern w:val="0"/>
        </w:rPr>
        <w:lastRenderedPageBreak/>
        <w:t>《安排》原条款规定，除个人以外同时为双方居民的人，应认为是其实际管理机构所在一方的居民。第五议定书将该条款修改为，除个人以外同时为双方居民的人，需由双方主管当局尽力通过相互协商确定其居民身份；如果双方主管当局未能达成一致，则该人不得享受《安排》规定的任何税收优惠或减免，但双方主管当局就其享受《安排》待遇的程度和方式达成一致意见的情况除外。</w:t>
      </w:r>
    </w:p>
    <w:p w:rsidR="00A83C64" w:rsidRPr="00A83C64" w:rsidRDefault="00A83C64" w:rsidP="00A83C64">
      <w:pPr>
        <w:widowControl/>
        <w:shd w:val="clear" w:color="auto" w:fill="FFFFFF"/>
        <w:ind w:firstLine="482"/>
        <w:contextualSpacing w:val="0"/>
        <w:rPr>
          <w:rFonts w:ascii="楷体_GB2312" w:hAnsi="微软雅黑" w:cs="宋体"/>
          <w:color w:val="333333"/>
          <w:kern w:val="0"/>
        </w:rPr>
      </w:pPr>
      <w:r w:rsidRPr="00A83C64">
        <w:rPr>
          <w:rFonts w:ascii="楷体_GB2312" w:hAnsi="微软雅黑" w:cs="宋体" w:hint="eastAsia"/>
          <w:b/>
          <w:bCs/>
          <w:color w:val="333333"/>
          <w:kern w:val="0"/>
        </w:rPr>
        <w:t>（三）关于常设机构</w:t>
      </w:r>
    </w:p>
    <w:p w:rsidR="00A83C64" w:rsidRPr="00A83C64" w:rsidRDefault="00A83C64" w:rsidP="00A83C64">
      <w:pPr>
        <w:widowControl/>
        <w:shd w:val="clear" w:color="auto" w:fill="FFFFFF"/>
        <w:ind w:firstLine="480"/>
        <w:contextualSpacing w:val="0"/>
        <w:rPr>
          <w:rFonts w:ascii="楷体_GB2312" w:hAnsi="微软雅黑" w:cs="宋体"/>
          <w:color w:val="333333"/>
          <w:kern w:val="0"/>
        </w:rPr>
      </w:pPr>
      <w:r w:rsidRPr="00A83C64">
        <w:rPr>
          <w:rFonts w:ascii="楷体_GB2312" w:hAnsi="微软雅黑" w:cs="宋体" w:hint="eastAsia"/>
          <w:color w:val="333333"/>
          <w:kern w:val="0"/>
        </w:rPr>
        <w:t>第五议定书对《安排》常设机构条款</w:t>
      </w:r>
      <w:proofErr w:type="gramStart"/>
      <w:r w:rsidRPr="00A83C64">
        <w:rPr>
          <w:rFonts w:ascii="楷体_GB2312" w:hAnsi="微软雅黑" w:cs="宋体" w:hint="eastAsia"/>
          <w:color w:val="333333"/>
          <w:kern w:val="0"/>
        </w:rPr>
        <w:t>作出</w:t>
      </w:r>
      <w:proofErr w:type="gramEnd"/>
      <w:r w:rsidRPr="00A83C64">
        <w:rPr>
          <w:rFonts w:ascii="楷体_GB2312" w:hAnsi="微软雅黑" w:cs="宋体" w:hint="eastAsia"/>
          <w:color w:val="333333"/>
          <w:kern w:val="0"/>
        </w:rPr>
        <w:t>了以下修订：一是修改了关于构成代理型常设机构的规定，当一人在一方代表企业进行活动时，经常性地订立合同，或经常性地在合同订立过程中发挥主要作用（而该企业不对相关按惯例订立的合同做实质性修改），且相关合同以该企业的名义订立，或涉及该企业拥有或有权使用的财产的所有权转让或使用权授予，或涉及由该企业提供服务，该人为该企业进行的任何活动，应认为该企业在该一方设有常设机构。二是修改了独立代理人的排除情形，规定如果一人专门或者几乎专门代表一个或多个与其紧密关联的企业进行活动，则不应认为该人是这些企业中任何一个的独立代理人。三是规定了什么情形下应认定</w:t>
      </w:r>
      <w:proofErr w:type="gramStart"/>
      <w:r w:rsidRPr="00A83C64">
        <w:rPr>
          <w:rFonts w:ascii="楷体_GB2312" w:hAnsi="微软雅黑" w:cs="宋体" w:hint="eastAsia"/>
          <w:color w:val="333333"/>
          <w:kern w:val="0"/>
        </w:rPr>
        <w:t>某人与</w:t>
      </w:r>
      <w:proofErr w:type="gramEnd"/>
      <w:r w:rsidRPr="00A83C64">
        <w:rPr>
          <w:rFonts w:ascii="楷体_GB2312" w:hAnsi="微软雅黑" w:cs="宋体" w:hint="eastAsia"/>
          <w:color w:val="333333"/>
          <w:kern w:val="0"/>
        </w:rPr>
        <w:t>某企业紧密关联。</w:t>
      </w:r>
    </w:p>
    <w:p w:rsidR="00A83C64" w:rsidRPr="00A83C64" w:rsidRDefault="00A83C64" w:rsidP="00A83C64">
      <w:pPr>
        <w:widowControl/>
        <w:shd w:val="clear" w:color="auto" w:fill="FFFFFF"/>
        <w:ind w:firstLine="482"/>
        <w:contextualSpacing w:val="0"/>
        <w:rPr>
          <w:rFonts w:ascii="楷体_GB2312" w:hAnsi="微软雅黑" w:cs="宋体"/>
          <w:color w:val="333333"/>
          <w:kern w:val="0"/>
        </w:rPr>
      </w:pPr>
      <w:r w:rsidRPr="00A83C64">
        <w:rPr>
          <w:rFonts w:ascii="楷体_GB2312" w:hAnsi="微软雅黑" w:cs="宋体" w:hint="eastAsia"/>
          <w:b/>
          <w:bCs/>
          <w:color w:val="333333"/>
          <w:kern w:val="0"/>
        </w:rPr>
        <w:t>（四）关于财产收益</w:t>
      </w:r>
    </w:p>
    <w:p w:rsidR="00A83C64" w:rsidRPr="00A83C64" w:rsidRDefault="00A83C64" w:rsidP="00A83C64">
      <w:pPr>
        <w:widowControl/>
        <w:shd w:val="clear" w:color="auto" w:fill="FFFFFF"/>
        <w:ind w:firstLine="480"/>
        <w:contextualSpacing w:val="0"/>
        <w:rPr>
          <w:rFonts w:ascii="楷体_GB2312" w:hAnsi="微软雅黑" w:cs="宋体"/>
          <w:color w:val="333333"/>
          <w:kern w:val="0"/>
        </w:rPr>
      </w:pPr>
      <w:r w:rsidRPr="00A83C64">
        <w:rPr>
          <w:rFonts w:ascii="楷体_GB2312" w:hAnsi="微软雅黑" w:cs="宋体" w:hint="eastAsia"/>
          <w:color w:val="333333"/>
          <w:kern w:val="0"/>
        </w:rPr>
        <w:t>《安排》原条款规定，转让一个公司股份取得的收益，在转让公司股份前三年内，该公司财产至少50%的价值曾经直接或间接由位于一方的不动产组成，可以在该一方征税。第五议定书将该条款修改为：一方居民转让股份或类似于股份的权益（如在合伙或信托中的权益）取得的收益，如果在转让行为前三年内的任一时间，这些股份或类似于股份的权益超过50%的价值直接或间接来自于位于另一方的不动产，可以在该另一方征税。</w:t>
      </w:r>
    </w:p>
    <w:p w:rsidR="00A83C64" w:rsidRPr="00A83C64" w:rsidRDefault="00A83C64" w:rsidP="00A83C64">
      <w:pPr>
        <w:widowControl/>
        <w:shd w:val="clear" w:color="auto" w:fill="FFFFFF"/>
        <w:ind w:firstLine="482"/>
        <w:contextualSpacing w:val="0"/>
        <w:rPr>
          <w:rFonts w:ascii="楷体_GB2312" w:hAnsi="微软雅黑" w:cs="宋体"/>
          <w:color w:val="333333"/>
          <w:kern w:val="0"/>
        </w:rPr>
      </w:pPr>
      <w:r w:rsidRPr="00A83C64">
        <w:rPr>
          <w:rFonts w:ascii="楷体_GB2312" w:hAnsi="微软雅黑" w:cs="宋体" w:hint="eastAsia"/>
          <w:b/>
          <w:bCs/>
          <w:color w:val="333333"/>
          <w:kern w:val="0"/>
        </w:rPr>
        <w:t>（五）关于享受安排优惠的资格判定</w:t>
      </w:r>
    </w:p>
    <w:p w:rsidR="00A83C64" w:rsidRPr="00A83C64" w:rsidRDefault="00A83C64" w:rsidP="00A83C64">
      <w:pPr>
        <w:widowControl/>
        <w:shd w:val="clear" w:color="auto" w:fill="FFFFFF"/>
        <w:ind w:firstLine="480"/>
        <w:contextualSpacing w:val="0"/>
        <w:rPr>
          <w:rFonts w:ascii="楷体_GB2312" w:hAnsi="微软雅黑" w:cs="宋体"/>
          <w:color w:val="333333"/>
          <w:kern w:val="0"/>
        </w:rPr>
      </w:pPr>
      <w:r w:rsidRPr="00A83C64">
        <w:rPr>
          <w:rFonts w:ascii="楷体_GB2312" w:hAnsi="微软雅黑" w:cs="宋体" w:hint="eastAsia"/>
          <w:color w:val="333333"/>
          <w:kern w:val="0"/>
        </w:rPr>
        <w:t>第五议定书删除第四议定书中关于股息、利息、特许权使用费、财产收益的“主要目的测试”的规定，在《安排》中增列“享受安排优惠的资格判定”条款，即适用于所有安排和交易的“主要目的测试”，如纳税人相关安排或交易的主要目的之一是获得《安排》优惠待遇，则不得享受《安排》优惠待遇。</w:t>
      </w:r>
    </w:p>
    <w:p w:rsidR="00A83C64" w:rsidRPr="00A83C64" w:rsidRDefault="00A83C64" w:rsidP="00A83C64">
      <w:pPr>
        <w:widowControl/>
        <w:shd w:val="clear" w:color="auto" w:fill="FFFFFF"/>
        <w:ind w:firstLine="482"/>
        <w:contextualSpacing w:val="0"/>
        <w:rPr>
          <w:rFonts w:ascii="楷体_GB2312" w:hAnsi="微软雅黑" w:cs="宋体"/>
          <w:color w:val="333333"/>
          <w:kern w:val="0"/>
        </w:rPr>
      </w:pPr>
      <w:r w:rsidRPr="00A83C64">
        <w:rPr>
          <w:rFonts w:ascii="楷体_GB2312" w:hAnsi="微软雅黑" w:cs="宋体" w:hint="eastAsia"/>
          <w:b/>
          <w:bCs/>
          <w:color w:val="333333"/>
          <w:kern w:val="0"/>
        </w:rPr>
        <w:t>二、纳入“教师和研究人员”条款</w:t>
      </w:r>
    </w:p>
    <w:p w:rsidR="00A83C64" w:rsidRPr="00A83C64" w:rsidRDefault="00A83C64" w:rsidP="00A83C64">
      <w:pPr>
        <w:widowControl/>
        <w:shd w:val="clear" w:color="auto" w:fill="FFFFFF"/>
        <w:ind w:firstLine="480"/>
        <w:contextualSpacing w:val="0"/>
        <w:rPr>
          <w:rFonts w:ascii="楷体_GB2312" w:hAnsi="微软雅黑" w:cs="宋体"/>
          <w:color w:val="333333"/>
          <w:kern w:val="0"/>
        </w:rPr>
      </w:pPr>
      <w:r w:rsidRPr="00A83C64">
        <w:rPr>
          <w:rFonts w:ascii="楷体_GB2312" w:hAnsi="微软雅黑" w:cs="宋体" w:hint="eastAsia"/>
          <w:color w:val="333333"/>
          <w:kern w:val="0"/>
        </w:rPr>
        <w:t>为促进内地和香港教育与科研交流，推动粤港澳大湾区的发展，第五议定书纳入了“教师和研究人员”条款。主要内容为：</w:t>
      </w:r>
    </w:p>
    <w:p w:rsidR="00A83C64" w:rsidRPr="00A83C64" w:rsidRDefault="00A83C64" w:rsidP="00A83C64">
      <w:pPr>
        <w:widowControl/>
        <w:shd w:val="clear" w:color="auto" w:fill="FFFFFF"/>
        <w:ind w:firstLine="480"/>
        <w:contextualSpacing w:val="0"/>
        <w:rPr>
          <w:rFonts w:ascii="楷体_GB2312" w:hAnsi="微软雅黑" w:cs="宋体"/>
          <w:color w:val="333333"/>
          <w:kern w:val="0"/>
        </w:rPr>
      </w:pPr>
      <w:r w:rsidRPr="00A83C64">
        <w:rPr>
          <w:rFonts w:ascii="楷体_GB2312" w:hAnsi="微软雅黑" w:cs="宋体" w:hint="eastAsia"/>
          <w:color w:val="333333"/>
          <w:kern w:val="0"/>
        </w:rPr>
        <w:t>（一）任何受雇于一方的大学、学院、学校或政府认可的教育机构或科研机构的个人是、或者在紧接前往另一方之前曾是该一方居民，主要是为了在该另一</w:t>
      </w:r>
      <w:r w:rsidRPr="00A83C64">
        <w:rPr>
          <w:rFonts w:ascii="楷体_GB2312" w:hAnsi="微软雅黑" w:cs="宋体" w:hint="eastAsia"/>
          <w:color w:val="333333"/>
          <w:kern w:val="0"/>
        </w:rPr>
        <w:lastRenderedPageBreak/>
        <w:t>方的大学、学院、学校或政府认可的教育机构或科研机构从事教学或研究的目的，停留在该另一方，对其由于从事上述教学或研究取得的报酬中由其该一方的雇主支付或代表该雇主支付的部分，该另一方应在三年内免予征税，条件是该报酬应在该一方征税。其中，“大学、学院、学校或政府认可的教育机构或科研机构”为《国家税务总局关于进一步完善税收协定中教师和研究人员条款执行有关规定的公告》（2016年第91号）第一条和《国家税务总局关于明确我国对外签订税收协定中教师和研究人员条款适用范围的通知》（国税函〔1999〕37号）第二条规定的范围。</w:t>
      </w:r>
    </w:p>
    <w:p w:rsidR="00A83C64" w:rsidRPr="00A83C64" w:rsidRDefault="00A83C64" w:rsidP="00A83C64">
      <w:pPr>
        <w:widowControl/>
        <w:shd w:val="clear" w:color="auto" w:fill="FFFFFF"/>
        <w:ind w:firstLine="480"/>
        <w:contextualSpacing w:val="0"/>
        <w:rPr>
          <w:rFonts w:ascii="楷体_GB2312" w:hAnsi="微软雅黑" w:cs="宋体"/>
          <w:color w:val="333333"/>
          <w:kern w:val="0"/>
        </w:rPr>
      </w:pPr>
      <w:r w:rsidRPr="00A83C64">
        <w:rPr>
          <w:rFonts w:ascii="楷体_GB2312" w:hAnsi="微软雅黑" w:cs="宋体" w:hint="eastAsia"/>
          <w:color w:val="333333"/>
          <w:kern w:val="0"/>
        </w:rPr>
        <w:t>（二）本条款中的“三年”，</w:t>
      </w:r>
      <w:proofErr w:type="gramStart"/>
      <w:r w:rsidRPr="00A83C64">
        <w:rPr>
          <w:rFonts w:ascii="楷体_GB2312" w:hAnsi="微软雅黑" w:cs="宋体" w:hint="eastAsia"/>
          <w:color w:val="333333"/>
          <w:kern w:val="0"/>
        </w:rPr>
        <w:t>自教师</w:t>
      </w:r>
      <w:proofErr w:type="gramEnd"/>
      <w:r w:rsidRPr="00A83C64">
        <w:rPr>
          <w:rFonts w:ascii="楷体_GB2312" w:hAnsi="微软雅黑" w:cs="宋体" w:hint="eastAsia"/>
          <w:color w:val="333333"/>
          <w:kern w:val="0"/>
        </w:rPr>
        <w:t>和研究人员因教学或研究第一次到达该另一方之日，或本议定书开始适用之</w:t>
      </w:r>
      <w:proofErr w:type="gramStart"/>
      <w:r w:rsidRPr="00A83C64">
        <w:rPr>
          <w:rFonts w:ascii="楷体_GB2312" w:hAnsi="微软雅黑" w:cs="宋体" w:hint="eastAsia"/>
          <w:color w:val="333333"/>
          <w:kern w:val="0"/>
        </w:rPr>
        <w:t>日中较</w:t>
      </w:r>
      <w:proofErr w:type="gramEnd"/>
      <w:r w:rsidRPr="00A83C64">
        <w:rPr>
          <w:rFonts w:ascii="楷体_GB2312" w:hAnsi="微软雅黑" w:cs="宋体" w:hint="eastAsia"/>
          <w:color w:val="333333"/>
          <w:kern w:val="0"/>
        </w:rPr>
        <w:t>后的一日开始计算。</w:t>
      </w:r>
    </w:p>
    <w:p w:rsidR="00A83C64" w:rsidRPr="00A83C64" w:rsidRDefault="00A83C64" w:rsidP="00A83C64">
      <w:pPr>
        <w:widowControl/>
        <w:shd w:val="clear" w:color="auto" w:fill="FFFFFF"/>
        <w:ind w:firstLine="480"/>
        <w:contextualSpacing w:val="0"/>
        <w:rPr>
          <w:rFonts w:ascii="楷体_GB2312" w:hAnsi="微软雅黑" w:cs="宋体"/>
          <w:color w:val="333333"/>
          <w:kern w:val="0"/>
        </w:rPr>
      </w:pPr>
      <w:r w:rsidRPr="00A83C64">
        <w:rPr>
          <w:rFonts w:ascii="楷体_GB2312" w:hAnsi="微软雅黑" w:cs="宋体" w:hint="eastAsia"/>
          <w:color w:val="333333"/>
          <w:kern w:val="0"/>
        </w:rPr>
        <w:t>（三）本条款中的免税规定不适用于不是为了公共利益而主要是为某人或某些人的私利从事研究取得的所得。教师和研究人员虽然在符合条件的教育机构或科研机构从事研究，但如果研究不是为了公共利益，则取得的所得不能享受本条款规定的免税待遇。</w:t>
      </w:r>
    </w:p>
    <w:p w:rsidR="00A83C64" w:rsidRPr="00A83C64" w:rsidRDefault="00A83C64" w:rsidP="00A83C64">
      <w:pPr>
        <w:widowControl/>
        <w:shd w:val="clear" w:color="auto" w:fill="FFFFFF"/>
        <w:ind w:firstLine="480"/>
        <w:contextualSpacing w:val="0"/>
        <w:rPr>
          <w:rFonts w:ascii="楷体_GB2312" w:hAnsi="微软雅黑" w:cs="宋体"/>
          <w:color w:val="333333"/>
          <w:kern w:val="0"/>
        </w:rPr>
      </w:pPr>
      <w:r w:rsidRPr="00A83C64">
        <w:rPr>
          <w:rFonts w:ascii="楷体_GB2312" w:hAnsi="微软雅黑" w:cs="宋体" w:hint="eastAsia"/>
          <w:color w:val="333333"/>
          <w:kern w:val="0"/>
        </w:rPr>
        <w:t>内地和香港特别行政区已完成第五议定书生效所必需的各自内部法律程序。第五议定书自2019年12月6日起生效，在内地，适用于2020年1月1日或以后开始的纳税年度中取得的所得；在香港特别行政区，适用于2020年4月1日或以后开始的课税年度中取得的所得。</w:t>
      </w:r>
    </w:p>
    <w:p w:rsidR="00A83C64" w:rsidRPr="00A83C64" w:rsidRDefault="00A83C64" w:rsidP="00A83C64">
      <w:pPr>
        <w:widowControl/>
        <w:shd w:val="clear" w:color="auto" w:fill="FFFFFF"/>
        <w:ind w:firstLine="480"/>
        <w:contextualSpacing w:val="0"/>
        <w:rPr>
          <w:rFonts w:ascii="楷体_GB2312" w:hAnsi="宋体" w:cs="宋体"/>
          <w:color w:val="333333"/>
          <w:kern w:val="0"/>
        </w:rPr>
      </w:pPr>
    </w:p>
    <w:sectPr w:rsidR="00A83C64" w:rsidRPr="00A83C64" w:rsidSect="004D0EEA">
      <w:headerReference w:type="even" r:id="rId13"/>
      <w:headerReference w:type="default" r:id="rId14"/>
      <w:footerReference w:type="even" r:id="rId15"/>
      <w:footerReference w:type="default" r:id="rId16"/>
      <w:headerReference w:type="first" r:id="rId17"/>
      <w:footerReference w:type="first" r:id="rId18"/>
      <w:pgSz w:w="11906" w:h="16838"/>
      <w:pgMar w:top="2127" w:right="1797" w:bottom="1560" w:left="1797" w:header="851" w:footer="567"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8D5" w:rsidRDefault="00D738D5" w:rsidP="00641A36">
      <w:pPr>
        <w:spacing w:line="240" w:lineRule="auto"/>
        <w:ind w:firstLine="480"/>
      </w:pPr>
      <w:r>
        <w:separator/>
      </w:r>
    </w:p>
  </w:endnote>
  <w:endnote w:type="continuationSeparator" w:id="0">
    <w:p w:rsidR="00D738D5" w:rsidRDefault="00D738D5" w:rsidP="00641A36">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
    <w:altName w:val="Times New Roman"/>
    <w:charset w:val="00"/>
    <w:family w:val="roman"/>
    <w:pitch w:val="default"/>
    <w:sig w:usb0="00000000" w:usb1="00000000" w:usb2="00000000" w:usb3="00000000" w:csb0="00000001" w:csb1="00000000"/>
  </w:font>
  <w:font w:name="华文行楷">
    <w:panose1 w:val="02010800040101010101"/>
    <w:charset w:val="86"/>
    <w:family w:val="auto"/>
    <w:pitch w:val="variable"/>
    <w:sig w:usb0="00000001" w:usb1="080F0000" w:usb2="00000010" w:usb3="00000000" w:csb0="00040000"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533" w:rsidRDefault="008C0533" w:rsidP="00C77D49">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7985469"/>
      <w:docPartObj>
        <w:docPartGallery w:val="Page Numbers (Bottom of Page)"/>
        <w:docPartUnique/>
      </w:docPartObj>
    </w:sdtPr>
    <w:sdtEndPr/>
    <w:sdtContent>
      <w:p w:rsidR="008C0533" w:rsidRDefault="00136574" w:rsidP="00C77D49">
        <w:pPr>
          <w:pStyle w:val="a4"/>
          <w:ind w:firstLine="360"/>
          <w:jc w:val="center"/>
        </w:pPr>
        <w:r>
          <w:fldChar w:fldCharType="begin"/>
        </w:r>
        <w:r w:rsidR="008C0533">
          <w:instrText xml:space="preserve"> PAGE   \* MERGEFORMAT </w:instrText>
        </w:r>
        <w:r>
          <w:fldChar w:fldCharType="separate"/>
        </w:r>
        <w:r w:rsidR="008619E5" w:rsidRPr="008619E5">
          <w:rPr>
            <w:noProof/>
            <w:lang w:val="zh-CN"/>
          </w:rPr>
          <w:t>3</w:t>
        </w:r>
        <w:r>
          <w:rPr>
            <w:noProof/>
            <w:lang w:val="zh-CN"/>
          </w:rPr>
          <w:fldChar w:fldCharType="end"/>
        </w:r>
      </w:p>
    </w:sdtContent>
  </w:sdt>
  <w:p w:rsidR="008C0533" w:rsidRDefault="008C0533" w:rsidP="00C77D49">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533" w:rsidRDefault="008C0533" w:rsidP="00C77D49">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8D5" w:rsidRDefault="00D738D5" w:rsidP="00641A36">
      <w:pPr>
        <w:spacing w:line="240" w:lineRule="auto"/>
        <w:ind w:firstLine="480"/>
      </w:pPr>
      <w:r>
        <w:separator/>
      </w:r>
    </w:p>
  </w:footnote>
  <w:footnote w:type="continuationSeparator" w:id="0">
    <w:p w:rsidR="00D738D5" w:rsidRDefault="00D738D5" w:rsidP="00641A36">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533" w:rsidRDefault="008C0533" w:rsidP="00C77D49">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533" w:rsidRPr="00113E47" w:rsidRDefault="008C0533" w:rsidP="00113E47">
    <w:pPr>
      <w:ind w:left="48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533" w:rsidRDefault="008C0533" w:rsidP="00C77D49">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E6C5D"/>
    <w:multiLevelType w:val="multilevel"/>
    <w:tmpl w:val="DF0C6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2C799B"/>
    <w:multiLevelType w:val="multilevel"/>
    <w:tmpl w:val="ED42B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EB1250"/>
    <w:multiLevelType w:val="multilevel"/>
    <w:tmpl w:val="717AE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C81578"/>
    <w:multiLevelType w:val="multilevel"/>
    <w:tmpl w:val="7CAEA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9409BB"/>
    <w:multiLevelType w:val="multilevel"/>
    <w:tmpl w:val="D70ED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2F77E9"/>
    <w:multiLevelType w:val="multilevel"/>
    <w:tmpl w:val="0C08F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8A2C87"/>
    <w:multiLevelType w:val="multilevel"/>
    <w:tmpl w:val="F162C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9D7E3C"/>
    <w:multiLevelType w:val="multilevel"/>
    <w:tmpl w:val="19B0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992A81"/>
    <w:multiLevelType w:val="multilevel"/>
    <w:tmpl w:val="AE7E8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907149"/>
    <w:multiLevelType w:val="multilevel"/>
    <w:tmpl w:val="A998B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8E7F7C"/>
    <w:multiLevelType w:val="multilevel"/>
    <w:tmpl w:val="FA32E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E17857"/>
    <w:multiLevelType w:val="multilevel"/>
    <w:tmpl w:val="C890C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037457"/>
    <w:multiLevelType w:val="multilevel"/>
    <w:tmpl w:val="350374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354721C0"/>
    <w:multiLevelType w:val="multilevel"/>
    <w:tmpl w:val="E0A84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384690"/>
    <w:multiLevelType w:val="multilevel"/>
    <w:tmpl w:val="AD669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C042720"/>
    <w:multiLevelType w:val="multilevel"/>
    <w:tmpl w:val="3BF0C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897A5A"/>
    <w:multiLevelType w:val="multilevel"/>
    <w:tmpl w:val="6798C64A"/>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7">
    <w:nsid w:val="414527BA"/>
    <w:multiLevelType w:val="multilevel"/>
    <w:tmpl w:val="6A1A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6FF75DC"/>
    <w:multiLevelType w:val="multilevel"/>
    <w:tmpl w:val="8A6A7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2544C4"/>
    <w:multiLevelType w:val="multilevel"/>
    <w:tmpl w:val="9C702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19760ED"/>
    <w:multiLevelType w:val="multilevel"/>
    <w:tmpl w:val="7624E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71A3F30"/>
    <w:multiLevelType w:val="multilevel"/>
    <w:tmpl w:val="9B185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7A23B9F"/>
    <w:multiLevelType w:val="multilevel"/>
    <w:tmpl w:val="050CD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8847FDF"/>
    <w:multiLevelType w:val="multilevel"/>
    <w:tmpl w:val="49A8118A"/>
    <w:lvl w:ilvl="0">
      <w:start w:val="1"/>
      <w:numFmt w:val="chineseCountingThousand"/>
      <w:pStyle w:val="1"/>
      <w:lvlText w:val="%1、"/>
      <w:lvlJc w:val="left"/>
      <w:pPr>
        <w:ind w:left="3545" w:firstLine="0"/>
      </w:pPr>
      <w:rPr>
        <w:rFonts w:ascii="黑体" w:eastAsia="黑体" w:hAnsi="黑体"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32"/>
        <w:szCs w:val="0"/>
        <w:u w:val="none"/>
        <w:vertAlign w:val="baseline"/>
        <w:em w:val="none"/>
      </w:rPr>
    </w:lvl>
    <w:lvl w:ilvl="1">
      <w:start w:val="1"/>
      <w:numFmt w:val="none"/>
      <w:pStyle w:val="2"/>
      <w:lvlText w:val=""/>
      <w:lvlJc w:val="left"/>
      <w:pPr>
        <w:ind w:left="2126" w:hanging="567"/>
      </w:pPr>
      <w:rPr>
        <w:rFonts w:hint="eastAsia"/>
      </w:rPr>
    </w:lvl>
    <w:lvl w:ilvl="2">
      <w:start w:val="1"/>
      <w:numFmt w:val="decimal"/>
      <w:lvlText w:val="%1.%2.%3"/>
      <w:lvlJc w:val="left"/>
      <w:pPr>
        <w:ind w:left="2552" w:hanging="567"/>
      </w:pPr>
      <w:rPr>
        <w:rFonts w:hint="eastAsia"/>
      </w:rPr>
    </w:lvl>
    <w:lvl w:ilvl="3">
      <w:start w:val="1"/>
      <w:numFmt w:val="decimal"/>
      <w:lvlText w:val="%1.%2.%3.%4"/>
      <w:lvlJc w:val="left"/>
      <w:pPr>
        <w:ind w:left="3118" w:hanging="708"/>
      </w:pPr>
      <w:rPr>
        <w:rFonts w:hint="eastAsia"/>
      </w:rPr>
    </w:lvl>
    <w:lvl w:ilvl="4">
      <w:start w:val="1"/>
      <w:numFmt w:val="decimal"/>
      <w:lvlText w:val="%1.%2.%3.%4.%5"/>
      <w:lvlJc w:val="left"/>
      <w:pPr>
        <w:ind w:left="3685" w:hanging="850"/>
      </w:pPr>
      <w:rPr>
        <w:rFonts w:hint="eastAsia"/>
      </w:rPr>
    </w:lvl>
    <w:lvl w:ilvl="5">
      <w:start w:val="1"/>
      <w:numFmt w:val="decimal"/>
      <w:lvlText w:val="%1.%2.%3.%4.%5.%6"/>
      <w:lvlJc w:val="left"/>
      <w:pPr>
        <w:ind w:left="4394" w:hanging="1134"/>
      </w:pPr>
      <w:rPr>
        <w:rFonts w:hint="eastAsia"/>
      </w:rPr>
    </w:lvl>
    <w:lvl w:ilvl="6">
      <w:start w:val="1"/>
      <w:numFmt w:val="decimal"/>
      <w:lvlText w:val="%1.%2.%3.%4.%5.%6.%7"/>
      <w:lvlJc w:val="left"/>
      <w:pPr>
        <w:ind w:left="4961" w:hanging="1276"/>
      </w:pPr>
      <w:rPr>
        <w:rFonts w:hint="eastAsia"/>
      </w:rPr>
    </w:lvl>
    <w:lvl w:ilvl="7">
      <w:start w:val="1"/>
      <w:numFmt w:val="decimal"/>
      <w:lvlText w:val="%1.%2.%3.%4.%5.%6.%7.%8"/>
      <w:lvlJc w:val="left"/>
      <w:pPr>
        <w:ind w:left="5528" w:hanging="1418"/>
      </w:pPr>
      <w:rPr>
        <w:rFonts w:hint="eastAsia"/>
      </w:rPr>
    </w:lvl>
    <w:lvl w:ilvl="8">
      <w:start w:val="1"/>
      <w:numFmt w:val="decimal"/>
      <w:lvlText w:val="%1.%2.%3.%4.%5.%6.%7.%8.%9"/>
      <w:lvlJc w:val="left"/>
      <w:pPr>
        <w:ind w:left="6236" w:hanging="1700"/>
      </w:pPr>
      <w:rPr>
        <w:rFonts w:hint="eastAsia"/>
      </w:rPr>
    </w:lvl>
  </w:abstractNum>
  <w:abstractNum w:abstractNumId="24">
    <w:nsid w:val="59C242B1"/>
    <w:multiLevelType w:val="multilevel"/>
    <w:tmpl w:val="A23A1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5B0A6A"/>
    <w:multiLevelType w:val="multilevel"/>
    <w:tmpl w:val="81483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D973DE"/>
    <w:multiLevelType w:val="multilevel"/>
    <w:tmpl w:val="B2342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0A553FC"/>
    <w:multiLevelType w:val="multilevel"/>
    <w:tmpl w:val="630E6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16535A1"/>
    <w:multiLevelType w:val="multilevel"/>
    <w:tmpl w:val="5ADC1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1DE3A87"/>
    <w:multiLevelType w:val="multilevel"/>
    <w:tmpl w:val="032CF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353428B"/>
    <w:multiLevelType w:val="multilevel"/>
    <w:tmpl w:val="FE1E701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42F2C28"/>
    <w:multiLevelType w:val="multilevel"/>
    <w:tmpl w:val="642F2C28"/>
    <w:lvl w:ilvl="0">
      <w:start w:val="7"/>
      <w:numFmt w:val="bullet"/>
      <w:lvlText w:val=""/>
      <w:lvlJc w:val="left"/>
      <w:pPr>
        <w:ind w:left="420" w:hanging="420"/>
      </w:pPr>
      <w:rPr>
        <w:rFonts w:ascii="Wingdings" w:eastAsia="宋体" w:hAnsi="Wingdings" w:hint="default"/>
        <w:b w:val="0"/>
        <w:color w:val="auto"/>
        <w:sz w:val="4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655C41C6"/>
    <w:multiLevelType w:val="multilevel"/>
    <w:tmpl w:val="F9ACE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B881736"/>
    <w:multiLevelType w:val="multilevel"/>
    <w:tmpl w:val="5A0E4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FB12294"/>
    <w:multiLevelType w:val="multilevel"/>
    <w:tmpl w:val="5C2EA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4287015"/>
    <w:multiLevelType w:val="multilevel"/>
    <w:tmpl w:val="6A3A9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C325177"/>
    <w:multiLevelType w:val="multilevel"/>
    <w:tmpl w:val="F97A4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3"/>
  </w:num>
  <w:num w:numId="5">
    <w:abstractNumId w:val="10"/>
  </w:num>
  <w:num w:numId="6">
    <w:abstractNumId w:val="33"/>
  </w:num>
  <w:num w:numId="7">
    <w:abstractNumId w:val="11"/>
  </w:num>
  <w:num w:numId="8">
    <w:abstractNumId w:val="20"/>
  </w:num>
  <w:num w:numId="9">
    <w:abstractNumId w:val="1"/>
  </w:num>
  <w:num w:numId="10">
    <w:abstractNumId w:val="2"/>
  </w:num>
  <w:num w:numId="11">
    <w:abstractNumId w:val="36"/>
  </w:num>
  <w:num w:numId="12">
    <w:abstractNumId w:val="34"/>
  </w:num>
  <w:num w:numId="13">
    <w:abstractNumId w:val="9"/>
  </w:num>
  <w:num w:numId="14">
    <w:abstractNumId w:val="27"/>
  </w:num>
  <w:num w:numId="15">
    <w:abstractNumId w:val="30"/>
  </w:num>
  <w:num w:numId="16">
    <w:abstractNumId w:val="15"/>
  </w:num>
  <w:num w:numId="17">
    <w:abstractNumId w:val="29"/>
  </w:num>
  <w:num w:numId="18">
    <w:abstractNumId w:val="18"/>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num>
  <w:num w:numId="21">
    <w:abstractNumId w:val="0"/>
  </w:num>
  <w:num w:numId="22">
    <w:abstractNumId w:val="7"/>
  </w:num>
  <w:num w:numId="23">
    <w:abstractNumId w:val="19"/>
  </w:num>
  <w:num w:numId="24">
    <w:abstractNumId w:val="22"/>
  </w:num>
  <w:num w:numId="25">
    <w:abstractNumId w:val="24"/>
  </w:num>
  <w:num w:numId="26">
    <w:abstractNumId w:val="8"/>
  </w:num>
  <w:num w:numId="27">
    <w:abstractNumId w:val="14"/>
  </w:num>
  <w:num w:numId="28">
    <w:abstractNumId w:val="13"/>
  </w:num>
  <w:num w:numId="29">
    <w:abstractNumId w:val="21"/>
  </w:num>
  <w:num w:numId="30">
    <w:abstractNumId w:val="17"/>
  </w:num>
  <w:num w:numId="31">
    <w:abstractNumId w:val="5"/>
  </w:num>
  <w:num w:numId="32">
    <w:abstractNumId w:val="28"/>
  </w:num>
  <w:num w:numId="33">
    <w:abstractNumId w:val="16"/>
  </w:num>
  <w:num w:numId="34">
    <w:abstractNumId w:val="26"/>
  </w:num>
  <w:num w:numId="35">
    <w:abstractNumId w:val="25"/>
  </w:num>
  <w:num w:numId="36">
    <w:abstractNumId w:val="32"/>
  </w:num>
  <w:num w:numId="37">
    <w:abstractNumId w:val="4"/>
  </w:num>
  <w:num w:numId="38">
    <w:abstractNumId w:val="6"/>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24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75A52"/>
    <w:rsid w:val="000012F2"/>
    <w:rsid w:val="000225FE"/>
    <w:rsid w:val="000262D1"/>
    <w:rsid w:val="0003264C"/>
    <w:rsid w:val="00033D87"/>
    <w:rsid w:val="00035C99"/>
    <w:rsid w:val="00041C26"/>
    <w:rsid w:val="0004400D"/>
    <w:rsid w:val="0005041D"/>
    <w:rsid w:val="00052EE6"/>
    <w:rsid w:val="00074877"/>
    <w:rsid w:val="00084988"/>
    <w:rsid w:val="000949CF"/>
    <w:rsid w:val="000A3A92"/>
    <w:rsid w:val="000C049A"/>
    <w:rsid w:val="000C22D1"/>
    <w:rsid w:val="000D5158"/>
    <w:rsid w:val="000E4364"/>
    <w:rsid w:val="000F5523"/>
    <w:rsid w:val="00110F79"/>
    <w:rsid w:val="001137F9"/>
    <w:rsid w:val="00113E47"/>
    <w:rsid w:val="001141E4"/>
    <w:rsid w:val="00120D4B"/>
    <w:rsid w:val="00134F15"/>
    <w:rsid w:val="00136574"/>
    <w:rsid w:val="0015142A"/>
    <w:rsid w:val="00154FD9"/>
    <w:rsid w:val="00166E74"/>
    <w:rsid w:val="001813AB"/>
    <w:rsid w:val="00183778"/>
    <w:rsid w:val="00184095"/>
    <w:rsid w:val="00190043"/>
    <w:rsid w:val="00193FE1"/>
    <w:rsid w:val="001951D0"/>
    <w:rsid w:val="001A48F1"/>
    <w:rsid w:val="001A5E61"/>
    <w:rsid w:val="001A7035"/>
    <w:rsid w:val="001A78FF"/>
    <w:rsid w:val="001B080B"/>
    <w:rsid w:val="001D22D3"/>
    <w:rsid w:val="001E62B7"/>
    <w:rsid w:val="001E6B54"/>
    <w:rsid w:val="001F2D2A"/>
    <w:rsid w:val="001F6328"/>
    <w:rsid w:val="001F6D3A"/>
    <w:rsid w:val="002001EC"/>
    <w:rsid w:val="0020272E"/>
    <w:rsid w:val="002145B0"/>
    <w:rsid w:val="002338D4"/>
    <w:rsid w:val="00233ACF"/>
    <w:rsid w:val="0023703D"/>
    <w:rsid w:val="002412D8"/>
    <w:rsid w:val="002439A1"/>
    <w:rsid w:val="00243D3E"/>
    <w:rsid w:val="0025398F"/>
    <w:rsid w:val="0027103A"/>
    <w:rsid w:val="0027113C"/>
    <w:rsid w:val="002771A1"/>
    <w:rsid w:val="00292E43"/>
    <w:rsid w:val="002A0458"/>
    <w:rsid w:val="002A27D4"/>
    <w:rsid w:val="002B54C1"/>
    <w:rsid w:val="002C526D"/>
    <w:rsid w:val="002F4113"/>
    <w:rsid w:val="002F5DDC"/>
    <w:rsid w:val="00301659"/>
    <w:rsid w:val="00302B11"/>
    <w:rsid w:val="00314003"/>
    <w:rsid w:val="00334FD7"/>
    <w:rsid w:val="003421A2"/>
    <w:rsid w:val="003576E2"/>
    <w:rsid w:val="003642F4"/>
    <w:rsid w:val="00372527"/>
    <w:rsid w:val="003876FC"/>
    <w:rsid w:val="003A0822"/>
    <w:rsid w:val="003A50F1"/>
    <w:rsid w:val="003B48B9"/>
    <w:rsid w:val="003C42EE"/>
    <w:rsid w:val="003C47BE"/>
    <w:rsid w:val="003D3D97"/>
    <w:rsid w:val="003E08EE"/>
    <w:rsid w:val="003E09CE"/>
    <w:rsid w:val="003E11F2"/>
    <w:rsid w:val="003E1807"/>
    <w:rsid w:val="003E2DF4"/>
    <w:rsid w:val="003F5C5D"/>
    <w:rsid w:val="00402A05"/>
    <w:rsid w:val="00404E81"/>
    <w:rsid w:val="004141D1"/>
    <w:rsid w:val="004159C3"/>
    <w:rsid w:val="00446711"/>
    <w:rsid w:val="00453B0E"/>
    <w:rsid w:val="00457307"/>
    <w:rsid w:val="004603AA"/>
    <w:rsid w:val="00462320"/>
    <w:rsid w:val="00467CCA"/>
    <w:rsid w:val="0047238C"/>
    <w:rsid w:val="0048132D"/>
    <w:rsid w:val="00482391"/>
    <w:rsid w:val="00487AC4"/>
    <w:rsid w:val="00490C5B"/>
    <w:rsid w:val="004910C4"/>
    <w:rsid w:val="004A3163"/>
    <w:rsid w:val="004A3C39"/>
    <w:rsid w:val="004A4003"/>
    <w:rsid w:val="004A5147"/>
    <w:rsid w:val="004B0EB7"/>
    <w:rsid w:val="004B34EF"/>
    <w:rsid w:val="004B3A81"/>
    <w:rsid w:val="004B494F"/>
    <w:rsid w:val="004C26C8"/>
    <w:rsid w:val="004C785E"/>
    <w:rsid w:val="004D0E09"/>
    <w:rsid w:val="004D0EEA"/>
    <w:rsid w:val="004E4693"/>
    <w:rsid w:val="004E4955"/>
    <w:rsid w:val="004F5F72"/>
    <w:rsid w:val="00506E20"/>
    <w:rsid w:val="00511D21"/>
    <w:rsid w:val="0051426C"/>
    <w:rsid w:val="005307F1"/>
    <w:rsid w:val="00530B8A"/>
    <w:rsid w:val="00532237"/>
    <w:rsid w:val="00536BAF"/>
    <w:rsid w:val="00552F75"/>
    <w:rsid w:val="0055743C"/>
    <w:rsid w:val="00562B7B"/>
    <w:rsid w:val="00564132"/>
    <w:rsid w:val="005750F9"/>
    <w:rsid w:val="005840BF"/>
    <w:rsid w:val="00585563"/>
    <w:rsid w:val="0059090D"/>
    <w:rsid w:val="005979E2"/>
    <w:rsid w:val="005A07AD"/>
    <w:rsid w:val="005A1F9F"/>
    <w:rsid w:val="005A2063"/>
    <w:rsid w:val="005A4011"/>
    <w:rsid w:val="005A6E93"/>
    <w:rsid w:val="005B45C7"/>
    <w:rsid w:val="005C5737"/>
    <w:rsid w:val="005C68B9"/>
    <w:rsid w:val="005E060C"/>
    <w:rsid w:val="005F0113"/>
    <w:rsid w:val="005F0BAE"/>
    <w:rsid w:val="00603AE3"/>
    <w:rsid w:val="00606D39"/>
    <w:rsid w:val="006239C0"/>
    <w:rsid w:val="00623D9B"/>
    <w:rsid w:val="00641A36"/>
    <w:rsid w:val="00647FAA"/>
    <w:rsid w:val="006512BF"/>
    <w:rsid w:val="00652857"/>
    <w:rsid w:val="00653406"/>
    <w:rsid w:val="00656CD7"/>
    <w:rsid w:val="00675A52"/>
    <w:rsid w:val="00676215"/>
    <w:rsid w:val="00676886"/>
    <w:rsid w:val="00684A4E"/>
    <w:rsid w:val="0068605A"/>
    <w:rsid w:val="00686892"/>
    <w:rsid w:val="00686DF0"/>
    <w:rsid w:val="00690167"/>
    <w:rsid w:val="0069081E"/>
    <w:rsid w:val="00692211"/>
    <w:rsid w:val="0069276A"/>
    <w:rsid w:val="00693947"/>
    <w:rsid w:val="006A15C6"/>
    <w:rsid w:val="006A1E95"/>
    <w:rsid w:val="006B0D7C"/>
    <w:rsid w:val="006B4679"/>
    <w:rsid w:val="006C3834"/>
    <w:rsid w:val="006D1A8E"/>
    <w:rsid w:val="006D7F02"/>
    <w:rsid w:val="006E1929"/>
    <w:rsid w:val="006F036C"/>
    <w:rsid w:val="006F157D"/>
    <w:rsid w:val="006F28E2"/>
    <w:rsid w:val="00712494"/>
    <w:rsid w:val="007129B0"/>
    <w:rsid w:val="00717BE3"/>
    <w:rsid w:val="00721BE3"/>
    <w:rsid w:val="007235E3"/>
    <w:rsid w:val="007255CB"/>
    <w:rsid w:val="00726D64"/>
    <w:rsid w:val="007332A7"/>
    <w:rsid w:val="007415EA"/>
    <w:rsid w:val="00751AA2"/>
    <w:rsid w:val="0075306B"/>
    <w:rsid w:val="00755649"/>
    <w:rsid w:val="00765A64"/>
    <w:rsid w:val="007740FB"/>
    <w:rsid w:val="00776779"/>
    <w:rsid w:val="00781B65"/>
    <w:rsid w:val="0079083D"/>
    <w:rsid w:val="00790AFF"/>
    <w:rsid w:val="00791C84"/>
    <w:rsid w:val="00794687"/>
    <w:rsid w:val="007B0904"/>
    <w:rsid w:val="007B4DEA"/>
    <w:rsid w:val="007C64E4"/>
    <w:rsid w:val="007C7A70"/>
    <w:rsid w:val="007D357F"/>
    <w:rsid w:val="007D5778"/>
    <w:rsid w:val="007E03A5"/>
    <w:rsid w:val="007E3457"/>
    <w:rsid w:val="007F38A8"/>
    <w:rsid w:val="007F4863"/>
    <w:rsid w:val="008033C6"/>
    <w:rsid w:val="00820968"/>
    <w:rsid w:val="00823BE5"/>
    <w:rsid w:val="008330D0"/>
    <w:rsid w:val="008531CB"/>
    <w:rsid w:val="008546BF"/>
    <w:rsid w:val="00856147"/>
    <w:rsid w:val="00856B0C"/>
    <w:rsid w:val="008619DE"/>
    <w:rsid w:val="008619E5"/>
    <w:rsid w:val="00867C8E"/>
    <w:rsid w:val="00871A12"/>
    <w:rsid w:val="008734A2"/>
    <w:rsid w:val="0087549A"/>
    <w:rsid w:val="008816BA"/>
    <w:rsid w:val="0088204C"/>
    <w:rsid w:val="00883F14"/>
    <w:rsid w:val="00884189"/>
    <w:rsid w:val="00891E71"/>
    <w:rsid w:val="00894161"/>
    <w:rsid w:val="00894B90"/>
    <w:rsid w:val="0089504D"/>
    <w:rsid w:val="0089610F"/>
    <w:rsid w:val="008A1917"/>
    <w:rsid w:val="008C0533"/>
    <w:rsid w:val="008C3A20"/>
    <w:rsid w:val="008C4E22"/>
    <w:rsid w:val="008D4B4C"/>
    <w:rsid w:val="008E3965"/>
    <w:rsid w:val="008E6CBC"/>
    <w:rsid w:val="00940386"/>
    <w:rsid w:val="0095176D"/>
    <w:rsid w:val="00960107"/>
    <w:rsid w:val="00963FDA"/>
    <w:rsid w:val="00965202"/>
    <w:rsid w:val="00966F4A"/>
    <w:rsid w:val="009819F8"/>
    <w:rsid w:val="00983396"/>
    <w:rsid w:val="009914F7"/>
    <w:rsid w:val="009B084A"/>
    <w:rsid w:val="009B361A"/>
    <w:rsid w:val="009B6A5B"/>
    <w:rsid w:val="009E043E"/>
    <w:rsid w:val="009E406C"/>
    <w:rsid w:val="009E532C"/>
    <w:rsid w:val="00A0730F"/>
    <w:rsid w:val="00A1453E"/>
    <w:rsid w:val="00A269BD"/>
    <w:rsid w:val="00A3257E"/>
    <w:rsid w:val="00A34644"/>
    <w:rsid w:val="00A408CC"/>
    <w:rsid w:val="00A455EE"/>
    <w:rsid w:val="00A54C24"/>
    <w:rsid w:val="00A56CA8"/>
    <w:rsid w:val="00A63361"/>
    <w:rsid w:val="00A702BA"/>
    <w:rsid w:val="00A70818"/>
    <w:rsid w:val="00A81211"/>
    <w:rsid w:val="00A83C64"/>
    <w:rsid w:val="00A8573F"/>
    <w:rsid w:val="00AA1472"/>
    <w:rsid w:val="00AA44B4"/>
    <w:rsid w:val="00AB0C40"/>
    <w:rsid w:val="00AC121E"/>
    <w:rsid w:val="00AC611C"/>
    <w:rsid w:val="00AC6DE3"/>
    <w:rsid w:val="00AD370E"/>
    <w:rsid w:val="00AD4492"/>
    <w:rsid w:val="00AD6469"/>
    <w:rsid w:val="00AE46E4"/>
    <w:rsid w:val="00AF2ED0"/>
    <w:rsid w:val="00B00D71"/>
    <w:rsid w:val="00B20DA9"/>
    <w:rsid w:val="00B21233"/>
    <w:rsid w:val="00B251BE"/>
    <w:rsid w:val="00B34460"/>
    <w:rsid w:val="00B416D8"/>
    <w:rsid w:val="00B463FB"/>
    <w:rsid w:val="00B475F6"/>
    <w:rsid w:val="00B52A9B"/>
    <w:rsid w:val="00B54424"/>
    <w:rsid w:val="00B67E12"/>
    <w:rsid w:val="00B71A41"/>
    <w:rsid w:val="00B83419"/>
    <w:rsid w:val="00B85D81"/>
    <w:rsid w:val="00B87625"/>
    <w:rsid w:val="00B87E65"/>
    <w:rsid w:val="00B965BF"/>
    <w:rsid w:val="00BA7778"/>
    <w:rsid w:val="00BB39B0"/>
    <w:rsid w:val="00BB46EC"/>
    <w:rsid w:val="00BC29B9"/>
    <w:rsid w:val="00BD0C7F"/>
    <w:rsid w:val="00BD277F"/>
    <w:rsid w:val="00BD50FD"/>
    <w:rsid w:val="00BD5B44"/>
    <w:rsid w:val="00BE2B7D"/>
    <w:rsid w:val="00BE73AE"/>
    <w:rsid w:val="00BF5524"/>
    <w:rsid w:val="00C0202C"/>
    <w:rsid w:val="00C17214"/>
    <w:rsid w:val="00C243F5"/>
    <w:rsid w:val="00C25458"/>
    <w:rsid w:val="00C27288"/>
    <w:rsid w:val="00C319A0"/>
    <w:rsid w:val="00C43B83"/>
    <w:rsid w:val="00C50146"/>
    <w:rsid w:val="00C5247B"/>
    <w:rsid w:val="00C707BD"/>
    <w:rsid w:val="00C70897"/>
    <w:rsid w:val="00C77D49"/>
    <w:rsid w:val="00C84423"/>
    <w:rsid w:val="00CA1AF6"/>
    <w:rsid w:val="00CC2FB7"/>
    <w:rsid w:val="00CC60A8"/>
    <w:rsid w:val="00CC719B"/>
    <w:rsid w:val="00CD02A3"/>
    <w:rsid w:val="00CD6A1C"/>
    <w:rsid w:val="00CE1203"/>
    <w:rsid w:val="00CE52A2"/>
    <w:rsid w:val="00CF1DB4"/>
    <w:rsid w:val="00CF5AA6"/>
    <w:rsid w:val="00D00C14"/>
    <w:rsid w:val="00D01700"/>
    <w:rsid w:val="00D072BF"/>
    <w:rsid w:val="00D124AF"/>
    <w:rsid w:val="00D13BEB"/>
    <w:rsid w:val="00D14174"/>
    <w:rsid w:val="00D27E11"/>
    <w:rsid w:val="00D41594"/>
    <w:rsid w:val="00D46B68"/>
    <w:rsid w:val="00D52638"/>
    <w:rsid w:val="00D61247"/>
    <w:rsid w:val="00D629DD"/>
    <w:rsid w:val="00D639B5"/>
    <w:rsid w:val="00D705C7"/>
    <w:rsid w:val="00D738D5"/>
    <w:rsid w:val="00D7711D"/>
    <w:rsid w:val="00D830A3"/>
    <w:rsid w:val="00D92543"/>
    <w:rsid w:val="00D94253"/>
    <w:rsid w:val="00DA4EB6"/>
    <w:rsid w:val="00DB0C8F"/>
    <w:rsid w:val="00DB156C"/>
    <w:rsid w:val="00DE21E2"/>
    <w:rsid w:val="00E03688"/>
    <w:rsid w:val="00E21562"/>
    <w:rsid w:val="00E359BD"/>
    <w:rsid w:val="00E434EF"/>
    <w:rsid w:val="00E560BC"/>
    <w:rsid w:val="00E75DD6"/>
    <w:rsid w:val="00E805D8"/>
    <w:rsid w:val="00E9220D"/>
    <w:rsid w:val="00E947BC"/>
    <w:rsid w:val="00EA2769"/>
    <w:rsid w:val="00EB0A25"/>
    <w:rsid w:val="00EB2BFB"/>
    <w:rsid w:val="00EC289C"/>
    <w:rsid w:val="00EC5542"/>
    <w:rsid w:val="00ED0FCD"/>
    <w:rsid w:val="00ED4A08"/>
    <w:rsid w:val="00EE09F7"/>
    <w:rsid w:val="00EF16AF"/>
    <w:rsid w:val="00EF3611"/>
    <w:rsid w:val="00F13387"/>
    <w:rsid w:val="00F13519"/>
    <w:rsid w:val="00F25254"/>
    <w:rsid w:val="00F2567E"/>
    <w:rsid w:val="00F2618A"/>
    <w:rsid w:val="00F279AC"/>
    <w:rsid w:val="00F44333"/>
    <w:rsid w:val="00F45C97"/>
    <w:rsid w:val="00F506BF"/>
    <w:rsid w:val="00F5327E"/>
    <w:rsid w:val="00F56F1C"/>
    <w:rsid w:val="00F67CD9"/>
    <w:rsid w:val="00F70D1C"/>
    <w:rsid w:val="00F732D7"/>
    <w:rsid w:val="00F73C99"/>
    <w:rsid w:val="00F74DCB"/>
    <w:rsid w:val="00F7783A"/>
    <w:rsid w:val="00F77EF4"/>
    <w:rsid w:val="00F80734"/>
    <w:rsid w:val="00F81205"/>
    <w:rsid w:val="00F84B27"/>
    <w:rsid w:val="00F96BF9"/>
    <w:rsid w:val="00FA0CB6"/>
    <w:rsid w:val="00FA6820"/>
    <w:rsid w:val="00FB3EEC"/>
    <w:rsid w:val="00FB472E"/>
    <w:rsid w:val="00FB597F"/>
    <w:rsid w:val="00FC0A92"/>
    <w:rsid w:val="00FC6F1F"/>
    <w:rsid w:val="00FD159F"/>
    <w:rsid w:val="00FD5956"/>
    <w:rsid w:val="00FE012F"/>
    <w:rsid w:val="00FE1D03"/>
    <w:rsid w:val="00FE2699"/>
    <w:rsid w:val="00FF02B3"/>
    <w:rsid w:val="00FF1EF6"/>
    <w:rsid w:val="00FF63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A36"/>
    <w:pPr>
      <w:widowControl w:val="0"/>
      <w:spacing w:line="400" w:lineRule="exact"/>
      <w:ind w:firstLineChars="200" w:firstLine="200"/>
      <w:contextualSpacing/>
      <w:jc w:val="both"/>
    </w:pPr>
    <w:rPr>
      <w:rFonts w:ascii="Times New Roman" w:eastAsia="楷体_GB2312" w:hAnsi="Times New Roman" w:cs="Times New Roman"/>
      <w:sz w:val="24"/>
      <w:szCs w:val="24"/>
    </w:rPr>
  </w:style>
  <w:style w:type="paragraph" w:styleId="1">
    <w:name w:val="heading 1"/>
    <w:basedOn w:val="a"/>
    <w:link w:val="1Char"/>
    <w:uiPriority w:val="9"/>
    <w:qFormat/>
    <w:rsid w:val="00641A36"/>
    <w:pPr>
      <w:widowControl/>
      <w:numPr>
        <w:numId w:val="3"/>
      </w:numPr>
      <w:ind w:left="0" w:firstLineChars="0"/>
      <w:contextualSpacing w:val="0"/>
      <w:jc w:val="center"/>
      <w:outlineLvl w:val="0"/>
    </w:pPr>
    <w:rPr>
      <w:rFonts w:ascii="宋体" w:eastAsia="黑体" w:hAnsi="宋体" w:cs="宋体"/>
      <w:bCs/>
      <w:kern w:val="0"/>
      <w:sz w:val="30"/>
      <w:szCs w:val="36"/>
    </w:rPr>
  </w:style>
  <w:style w:type="paragraph" w:styleId="2">
    <w:name w:val="heading 2"/>
    <w:basedOn w:val="a"/>
    <w:next w:val="a"/>
    <w:link w:val="2Char"/>
    <w:uiPriority w:val="9"/>
    <w:unhideWhenUsed/>
    <w:qFormat/>
    <w:rsid w:val="00EC5542"/>
    <w:pPr>
      <w:keepNext/>
      <w:keepLines/>
      <w:numPr>
        <w:ilvl w:val="1"/>
        <w:numId w:val="3"/>
      </w:numPr>
      <w:spacing w:beforeLines="100" w:afterLines="50"/>
      <w:ind w:left="0" w:firstLineChars="0" w:firstLine="0"/>
      <w:jc w:val="center"/>
      <w:outlineLvl w:val="1"/>
    </w:pPr>
    <w:rPr>
      <w:rFonts w:asciiTheme="majorHAnsi" w:hAnsiTheme="majorHAnsi" w:cstheme="majorBidi"/>
      <w:bCs/>
      <w:kern w:val="0"/>
      <w:szCs w:val="32"/>
    </w:rPr>
  </w:style>
  <w:style w:type="paragraph" w:styleId="3">
    <w:name w:val="heading 3"/>
    <w:basedOn w:val="a"/>
    <w:next w:val="a"/>
    <w:link w:val="3Char"/>
    <w:uiPriority w:val="9"/>
    <w:unhideWhenUsed/>
    <w:qFormat/>
    <w:rsid w:val="00033D87"/>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75A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75A52"/>
    <w:rPr>
      <w:sz w:val="18"/>
      <w:szCs w:val="18"/>
    </w:rPr>
  </w:style>
  <w:style w:type="paragraph" w:styleId="a4">
    <w:name w:val="footer"/>
    <w:basedOn w:val="a"/>
    <w:link w:val="Char0"/>
    <w:uiPriority w:val="99"/>
    <w:unhideWhenUsed/>
    <w:rsid w:val="00675A52"/>
    <w:pPr>
      <w:tabs>
        <w:tab w:val="center" w:pos="4153"/>
        <w:tab w:val="right" w:pos="8306"/>
      </w:tabs>
      <w:snapToGrid w:val="0"/>
      <w:jc w:val="left"/>
    </w:pPr>
    <w:rPr>
      <w:sz w:val="18"/>
      <w:szCs w:val="18"/>
    </w:rPr>
  </w:style>
  <w:style w:type="character" w:customStyle="1" w:styleId="Char0">
    <w:name w:val="页脚 Char"/>
    <w:basedOn w:val="a0"/>
    <w:link w:val="a4"/>
    <w:uiPriority w:val="99"/>
    <w:rsid w:val="00675A52"/>
    <w:rPr>
      <w:sz w:val="18"/>
      <w:szCs w:val="18"/>
    </w:rPr>
  </w:style>
  <w:style w:type="character" w:styleId="a5">
    <w:name w:val="Hyperlink"/>
    <w:uiPriority w:val="99"/>
    <w:rsid w:val="00675A52"/>
    <w:rPr>
      <w:rFonts w:ascii="??" w:hAnsi="??" w:cs="Times New Roman"/>
      <w:color w:val="00009C"/>
      <w:sz w:val="18"/>
      <w:szCs w:val="18"/>
      <w:u w:val="none"/>
    </w:rPr>
  </w:style>
  <w:style w:type="paragraph" w:styleId="a6">
    <w:name w:val="List Paragraph"/>
    <w:basedOn w:val="a"/>
    <w:uiPriority w:val="34"/>
    <w:qFormat/>
    <w:rsid w:val="00675A52"/>
    <w:pPr>
      <w:ind w:firstLine="420"/>
    </w:pPr>
    <w:rPr>
      <w:rFonts w:ascii="Calibri" w:hAnsi="Calibri"/>
      <w:sz w:val="21"/>
      <w:szCs w:val="22"/>
    </w:rPr>
  </w:style>
  <w:style w:type="paragraph" w:styleId="10">
    <w:name w:val="toc 1"/>
    <w:basedOn w:val="a"/>
    <w:next w:val="a"/>
    <w:uiPriority w:val="39"/>
    <w:unhideWhenUsed/>
    <w:rsid w:val="00675A52"/>
    <w:pPr>
      <w:tabs>
        <w:tab w:val="right" w:leader="dot" w:pos="8296"/>
      </w:tabs>
    </w:pPr>
  </w:style>
  <w:style w:type="paragraph" w:styleId="a7">
    <w:name w:val="Normal (Web)"/>
    <w:basedOn w:val="a"/>
    <w:uiPriority w:val="99"/>
    <w:unhideWhenUsed/>
    <w:rsid w:val="00675A52"/>
    <w:pPr>
      <w:widowControl/>
      <w:spacing w:before="100" w:beforeAutospacing="1" w:after="100" w:afterAutospacing="1" w:line="240" w:lineRule="auto"/>
      <w:ind w:firstLineChars="0" w:firstLine="0"/>
      <w:contextualSpacing w:val="0"/>
      <w:jc w:val="left"/>
    </w:pPr>
    <w:rPr>
      <w:rFonts w:ascii="宋体" w:eastAsia="宋体" w:hAnsi="宋体" w:cs="宋体"/>
      <w:kern w:val="0"/>
    </w:rPr>
  </w:style>
  <w:style w:type="character" w:styleId="a8">
    <w:name w:val="Strong"/>
    <w:basedOn w:val="a0"/>
    <w:uiPriority w:val="22"/>
    <w:qFormat/>
    <w:rsid w:val="00675A52"/>
    <w:rPr>
      <w:b/>
      <w:bCs/>
    </w:rPr>
  </w:style>
  <w:style w:type="character" w:customStyle="1" w:styleId="1Char">
    <w:name w:val="标题 1 Char"/>
    <w:basedOn w:val="a0"/>
    <w:link w:val="1"/>
    <w:uiPriority w:val="9"/>
    <w:rsid w:val="00641A36"/>
    <w:rPr>
      <w:rFonts w:ascii="宋体" w:eastAsia="黑体" w:hAnsi="宋体" w:cs="宋体"/>
      <w:bCs/>
      <w:kern w:val="0"/>
      <w:sz w:val="30"/>
      <w:szCs w:val="36"/>
    </w:rPr>
  </w:style>
  <w:style w:type="character" w:customStyle="1" w:styleId="2Char">
    <w:name w:val="标题 2 Char"/>
    <w:basedOn w:val="a0"/>
    <w:link w:val="2"/>
    <w:uiPriority w:val="9"/>
    <w:rsid w:val="00EC5542"/>
    <w:rPr>
      <w:rFonts w:asciiTheme="majorHAnsi" w:eastAsia="楷体_GB2312" w:hAnsiTheme="majorHAnsi" w:cstheme="majorBidi"/>
      <w:bCs/>
      <w:kern w:val="0"/>
      <w:sz w:val="24"/>
      <w:szCs w:val="32"/>
    </w:rPr>
  </w:style>
  <w:style w:type="paragraph" w:styleId="20">
    <w:name w:val="toc 2"/>
    <w:basedOn w:val="a"/>
    <w:next w:val="a"/>
    <w:autoRedefine/>
    <w:uiPriority w:val="39"/>
    <w:unhideWhenUsed/>
    <w:rsid w:val="00C77D49"/>
    <w:pPr>
      <w:ind w:leftChars="200" w:left="420"/>
    </w:pPr>
  </w:style>
  <w:style w:type="character" w:customStyle="1" w:styleId="apple-converted-space">
    <w:name w:val="apple-converted-space"/>
    <w:basedOn w:val="a0"/>
    <w:rsid w:val="000A3A92"/>
  </w:style>
  <w:style w:type="paragraph" w:styleId="a9">
    <w:name w:val="Balloon Text"/>
    <w:basedOn w:val="a"/>
    <w:link w:val="Char1"/>
    <w:uiPriority w:val="99"/>
    <w:semiHidden/>
    <w:unhideWhenUsed/>
    <w:rsid w:val="00E21562"/>
    <w:pPr>
      <w:spacing w:line="240" w:lineRule="auto"/>
    </w:pPr>
    <w:rPr>
      <w:sz w:val="18"/>
      <w:szCs w:val="18"/>
    </w:rPr>
  </w:style>
  <w:style w:type="character" w:customStyle="1" w:styleId="Char1">
    <w:name w:val="批注框文本 Char"/>
    <w:basedOn w:val="a0"/>
    <w:link w:val="a9"/>
    <w:uiPriority w:val="99"/>
    <w:semiHidden/>
    <w:rsid w:val="00E21562"/>
    <w:rPr>
      <w:rFonts w:ascii="Times New Roman" w:eastAsia="楷体_GB2312" w:hAnsi="Times New Roman" w:cs="Times New Roman"/>
      <w:sz w:val="18"/>
      <w:szCs w:val="18"/>
    </w:rPr>
  </w:style>
  <w:style w:type="character" w:customStyle="1" w:styleId="3Char">
    <w:name w:val="标题 3 Char"/>
    <w:basedOn w:val="a0"/>
    <w:link w:val="3"/>
    <w:uiPriority w:val="9"/>
    <w:rsid w:val="00033D87"/>
    <w:rPr>
      <w:rFonts w:ascii="Times New Roman" w:eastAsia="楷体_GB2312" w:hAnsi="Times New Roman" w:cs="Times New Roman"/>
      <w:b/>
      <w:bCs/>
      <w:sz w:val="32"/>
      <w:szCs w:val="32"/>
    </w:rPr>
  </w:style>
  <w:style w:type="paragraph" w:styleId="aa">
    <w:name w:val="Date"/>
    <w:basedOn w:val="a"/>
    <w:next w:val="a"/>
    <w:link w:val="Char2"/>
    <w:uiPriority w:val="99"/>
    <w:semiHidden/>
    <w:unhideWhenUsed/>
    <w:rsid w:val="002A27D4"/>
    <w:pPr>
      <w:ind w:leftChars="2500" w:left="100"/>
    </w:pPr>
  </w:style>
  <w:style w:type="character" w:customStyle="1" w:styleId="Char2">
    <w:name w:val="日期 Char"/>
    <w:basedOn w:val="a0"/>
    <w:link w:val="aa"/>
    <w:uiPriority w:val="99"/>
    <w:semiHidden/>
    <w:rsid w:val="002A27D4"/>
    <w:rPr>
      <w:rFonts w:ascii="Times New Roman" w:eastAsia="楷体_GB2312" w:hAnsi="Times New Roman" w:cs="Times New Roman"/>
      <w:sz w:val="24"/>
      <w:szCs w:val="24"/>
    </w:rPr>
  </w:style>
  <w:style w:type="paragraph" w:styleId="ab">
    <w:name w:val="No Spacing"/>
    <w:uiPriority w:val="1"/>
    <w:qFormat/>
    <w:rsid w:val="0068605A"/>
    <w:pPr>
      <w:widowControl w:val="0"/>
      <w:ind w:firstLineChars="200" w:firstLine="200"/>
      <w:contextualSpacing/>
      <w:jc w:val="both"/>
    </w:pPr>
    <w:rPr>
      <w:rFonts w:ascii="Times New Roman" w:eastAsia="楷体_GB2312" w:hAnsi="Times New Roman" w:cs="Times New Roman"/>
      <w:sz w:val="24"/>
      <w:szCs w:val="24"/>
    </w:rPr>
  </w:style>
  <w:style w:type="paragraph" w:customStyle="1" w:styleId="p">
    <w:name w:val="p"/>
    <w:basedOn w:val="a"/>
    <w:rsid w:val="006D7F02"/>
    <w:pPr>
      <w:widowControl/>
      <w:spacing w:before="100" w:beforeAutospacing="1" w:after="100" w:afterAutospacing="1" w:line="240" w:lineRule="auto"/>
      <w:ind w:firstLineChars="0" w:firstLine="0"/>
      <w:contextualSpacing w:val="0"/>
      <w:jc w:val="left"/>
    </w:pPr>
    <w:rPr>
      <w:rFonts w:ascii="宋体" w:eastAsia="宋体" w:hAnsi="宋体" w:cs="宋体"/>
      <w:kern w:val="0"/>
    </w:rPr>
  </w:style>
  <w:style w:type="paragraph" w:customStyle="1" w:styleId="lanse">
    <w:name w:val="lanse"/>
    <w:basedOn w:val="a"/>
    <w:rsid w:val="008619DE"/>
    <w:pPr>
      <w:widowControl/>
      <w:spacing w:before="100" w:beforeAutospacing="1" w:after="100" w:afterAutospacing="1" w:line="240" w:lineRule="auto"/>
      <w:ind w:firstLineChars="0" w:firstLine="0"/>
      <w:contextualSpacing w:val="0"/>
      <w:jc w:val="left"/>
    </w:pPr>
    <w:rPr>
      <w:rFonts w:ascii="宋体" w:eastAsia="宋体" w:hAnsi="宋体" w:cs="宋体"/>
      <w:kern w:val="0"/>
    </w:rPr>
  </w:style>
  <w:style w:type="character" w:customStyle="1" w:styleId="yanse">
    <w:name w:val="yanse"/>
    <w:basedOn w:val="a0"/>
    <w:rsid w:val="008619DE"/>
  </w:style>
  <w:style w:type="character" w:customStyle="1" w:styleId="laiyuan">
    <w:name w:val="laiyuan"/>
    <w:basedOn w:val="a0"/>
    <w:rsid w:val="00D072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407">
      <w:bodyDiv w:val="1"/>
      <w:marLeft w:val="0"/>
      <w:marRight w:val="0"/>
      <w:marTop w:val="0"/>
      <w:marBottom w:val="0"/>
      <w:divBdr>
        <w:top w:val="none" w:sz="0" w:space="0" w:color="auto"/>
        <w:left w:val="none" w:sz="0" w:space="0" w:color="auto"/>
        <w:bottom w:val="none" w:sz="0" w:space="0" w:color="auto"/>
        <w:right w:val="none" w:sz="0" w:space="0" w:color="auto"/>
      </w:divBdr>
    </w:div>
    <w:div w:id="10420928">
      <w:bodyDiv w:val="1"/>
      <w:marLeft w:val="0"/>
      <w:marRight w:val="0"/>
      <w:marTop w:val="0"/>
      <w:marBottom w:val="0"/>
      <w:divBdr>
        <w:top w:val="none" w:sz="0" w:space="0" w:color="auto"/>
        <w:left w:val="none" w:sz="0" w:space="0" w:color="auto"/>
        <w:bottom w:val="none" w:sz="0" w:space="0" w:color="auto"/>
        <w:right w:val="none" w:sz="0" w:space="0" w:color="auto"/>
      </w:divBdr>
    </w:div>
    <w:div w:id="44527913">
      <w:bodyDiv w:val="1"/>
      <w:marLeft w:val="0"/>
      <w:marRight w:val="0"/>
      <w:marTop w:val="0"/>
      <w:marBottom w:val="0"/>
      <w:divBdr>
        <w:top w:val="none" w:sz="0" w:space="0" w:color="auto"/>
        <w:left w:val="none" w:sz="0" w:space="0" w:color="auto"/>
        <w:bottom w:val="none" w:sz="0" w:space="0" w:color="auto"/>
        <w:right w:val="none" w:sz="0" w:space="0" w:color="auto"/>
      </w:divBdr>
      <w:divsChild>
        <w:div w:id="205218916">
          <w:marLeft w:val="0"/>
          <w:marRight w:val="0"/>
          <w:marTop w:val="0"/>
          <w:marBottom w:val="0"/>
          <w:divBdr>
            <w:top w:val="none" w:sz="0" w:space="0" w:color="auto"/>
            <w:left w:val="none" w:sz="0" w:space="0" w:color="auto"/>
            <w:bottom w:val="none" w:sz="0" w:space="0" w:color="auto"/>
            <w:right w:val="none" w:sz="0" w:space="0" w:color="auto"/>
          </w:divBdr>
        </w:div>
      </w:divsChild>
    </w:div>
    <w:div w:id="52510243">
      <w:bodyDiv w:val="1"/>
      <w:marLeft w:val="0"/>
      <w:marRight w:val="0"/>
      <w:marTop w:val="0"/>
      <w:marBottom w:val="0"/>
      <w:divBdr>
        <w:top w:val="none" w:sz="0" w:space="0" w:color="auto"/>
        <w:left w:val="none" w:sz="0" w:space="0" w:color="auto"/>
        <w:bottom w:val="none" w:sz="0" w:space="0" w:color="auto"/>
        <w:right w:val="none" w:sz="0" w:space="0" w:color="auto"/>
      </w:divBdr>
    </w:div>
    <w:div w:id="55056769">
      <w:bodyDiv w:val="1"/>
      <w:marLeft w:val="0"/>
      <w:marRight w:val="0"/>
      <w:marTop w:val="0"/>
      <w:marBottom w:val="0"/>
      <w:divBdr>
        <w:top w:val="none" w:sz="0" w:space="0" w:color="auto"/>
        <w:left w:val="none" w:sz="0" w:space="0" w:color="auto"/>
        <w:bottom w:val="none" w:sz="0" w:space="0" w:color="auto"/>
        <w:right w:val="none" w:sz="0" w:space="0" w:color="auto"/>
      </w:divBdr>
    </w:div>
    <w:div w:id="59183233">
      <w:bodyDiv w:val="1"/>
      <w:marLeft w:val="0"/>
      <w:marRight w:val="0"/>
      <w:marTop w:val="0"/>
      <w:marBottom w:val="0"/>
      <w:divBdr>
        <w:top w:val="none" w:sz="0" w:space="0" w:color="auto"/>
        <w:left w:val="none" w:sz="0" w:space="0" w:color="auto"/>
        <w:bottom w:val="none" w:sz="0" w:space="0" w:color="auto"/>
        <w:right w:val="none" w:sz="0" w:space="0" w:color="auto"/>
      </w:divBdr>
    </w:div>
    <w:div w:id="63454241">
      <w:bodyDiv w:val="1"/>
      <w:marLeft w:val="0"/>
      <w:marRight w:val="0"/>
      <w:marTop w:val="0"/>
      <w:marBottom w:val="0"/>
      <w:divBdr>
        <w:top w:val="none" w:sz="0" w:space="0" w:color="auto"/>
        <w:left w:val="none" w:sz="0" w:space="0" w:color="auto"/>
        <w:bottom w:val="none" w:sz="0" w:space="0" w:color="auto"/>
        <w:right w:val="none" w:sz="0" w:space="0" w:color="auto"/>
      </w:divBdr>
    </w:div>
    <w:div w:id="63724690">
      <w:bodyDiv w:val="1"/>
      <w:marLeft w:val="0"/>
      <w:marRight w:val="0"/>
      <w:marTop w:val="0"/>
      <w:marBottom w:val="0"/>
      <w:divBdr>
        <w:top w:val="none" w:sz="0" w:space="0" w:color="auto"/>
        <w:left w:val="none" w:sz="0" w:space="0" w:color="auto"/>
        <w:bottom w:val="none" w:sz="0" w:space="0" w:color="auto"/>
        <w:right w:val="none" w:sz="0" w:space="0" w:color="auto"/>
      </w:divBdr>
    </w:div>
    <w:div w:id="65109714">
      <w:bodyDiv w:val="1"/>
      <w:marLeft w:val="0"/>
      <w:marRight w:val="0"/>
      <w:marTop w:val="0"/>
      <w:marBottom w:val="0"/>
      <w:divBdr>
        <w:top w:val="none" w:sz="0" w:space="0" w:color="auto"/>
        <w:left w:val="none" w:sz="0" w:space="0" w:color="auto"/>
        <w:bottom w:val="none" w:sz="0" w:space="0" w:color="auto"/>
        <w:right w:val="none" w:sz="0" w:space="0" w:color="auto"/>
      </w:divBdr>
    </w:div>
    <w:div w:id="68158790">
      <w:bodyDiv w:val="1"/>
      <w:marLeft w:val="0"/>
      <w:marRight w:val="0"/>
      <w:marTop w:val="0"/>
      <w:marBottom w:val="0"/>
      <w:divBdr>
        <w:top w:val="none" w:sz="0" w:space="0" w:color="auto"/>
        <w:left w:val="none" w:sz="0" w:space="0" w:color="auto"/>
        <w:bottom w:val="none" w:sz="0" w:space="0" w:color="auto"/>
        <w:right w:val="none" w:sz="0" w:space="0" w:color="auto"/>
      </w:divBdr>
      <w:divsChild>
        <w:div w:id="132841645">
          <w:marLeft w:val="0"/>
          <w:marRight w:val="0"/>
          <w:marTop w:val="0"/>
          <w:marBottom w:val="0"/>
          <w:divBdr>
            <w:top w:val="none" w:sz="0" w:space="0" w:color="auto"/>
            <w:left w:val="none" w:sz="0" w:space="0" w:color="auto"/>
            <w:bottom w:val="none" w:sz="0" w:space="0" w:color="auto"/>
            <w:right w:val="none" w:sz="0" w:space="0" w:color="auto"/>
          </w:divBdr>
        </w:div>
      </w:divsChild>
    </w:div>
    <w:div w:id="69810139">
      <w:bodyDiv w:val="1"/>
      <w:marLeft w:val="0"/>
      <w:marRight w:val="0"/>
      <w:marTop w:val="0"/>
      <w:marBottom w:val="0"/>
      <w:divBdr>
        <w:top w:val="none" w:sz="0" w:space="0" w:color="auto"/>
        <w:left w:val="none" w:sz="0" w:space="0" w:color="auto"/>
        <w:bottom w:val="none" w:sz="0" w:space="0" w:color="auto"/>
        <w:right w:val="none" w:sz="0" w:space="0" w:color="auto"/>
      </w:divBdr>
    </w:div>
    <w:div w:id="80682882">
      <w:bodyDiv w:val="1"/>
      <w:marLeft w:val="0"/>
      <w:marRight w:val="0"/>
      <w:marTop w:val="0"/>
      <w:marBottom w:val="0"/>
      <w:divBdr>
        <w:top w:val="none" w:sz="0" w:space="0" w:color="auto"/>
        <w:left w:val="none" w:sz="0" w:space="0" w:color="auto"/>
        <w:bottom w:val="none" w:sz="0" w:space="0" w:color="auto"/>
        <w:right w:val="none" w:sz="0" w:space="0" w:color="auto"/>
      </w:divBdr>
      <w:divsChild>
        <w:div w:id="1856190535">
          <w:marLeft w:val="0"/>
          <w:marRight w:val="0"/>
          <w:marTop w:val="0"/>
          <w:marBottom w:val="0"/>
          <w:divBdr>
            <w:top w:val="none" w:sz="0" w:space="0" w:color="auto"/>
            <w:left w:val="none" w:sz="0" w:space="0" w:color="auto"/>
            <w:bottom w:val="none" w:sz="0" w:space="0" w:color="auto"/>
            <w:right w:val="none" w:sz="0" w:space="0" w:color="auto"/>
          </w:divBdr>
        </w:div>
      </w:divsChild>
    </w:div>
    <w:div w:id="85343573">
      <w:bodyDiv w:val="1"/>
      <w:marLeft w:val="0"/>
      <w:marRight w:val="0"/>
      <w:marTop w:val="0"/>
      <w:marBottom w:val="0"/>
      <w:divBdr>
        <w:top w:val="none" w:sz="0" w:space="0" w:color="auto"/>
        <w:left w:val="none" w:sz="0" w:space="0" w:color="auto"/>
        <w:bottom w:val="none" w:sz="0" w:space="0" w:color="auto"/>
        <w:right w:val="none" w:sz="0" w:space="0" w:color="auto"/>
      </w:divBdr>
    </w:div>
    <w:div w:id="85352144">
      <w:bodyDiv w:val="1"/>
      <w:marLeft w:val="0"/>
      <w:marRight w:val="0"/>
      <w:marTop w:val="0"/>
      <w:marBottom w:val="0"/>
      <w:divBdr>
        <w:top w:val="none" w:sz="0" w:space="0" w:color="auto"/>
        <w:left w:val="none" w:sz="0" w:space="0" w:color="auto"/>
        <w:bottom w:val="none" w:sz="0" w:space="0" w:color="auto"/>
        <w:right w:val="none" w:sz="0" w:space="0" w:color="auto"/>
      </w:divBdr>
    </w:div>
    <w:div w:id="92483498">
      <w:bodyDiv w:val="1"/>
      <w:marLeft w:val="0"/>
      <w:marRight w:val="0"/>
      <w:marTop w:val="0"/>
      <w:marBottom w:val="0"/>
      <w:divBdr>
        <w:top w:val="none" w:sz="0" w:space="0" w:color="auto"/>
        <w:left w:val="none" w:sz="0" w:space="0" w:color="auto"/>
        <w:bottom w:val="none" w:sz="0" w:space="0" w:color="auto"/>
        <w:right w:val="none" w:sz="0" w:space="0" w:color="auto"/>
      </w:divBdr>
      <w:divsChild>
        <w:div w:id="1464344295">
          <w:marLeft w:val="0"/>
          <w:marRight w:val="0"/>
          <w:marTop w:val="0"/>
          <w:marBottom w:val="0"/>
          <w:divBdr>
            <w:top w:val="none" w:sz="0" w:space="0" w:color="auto"/>
            <w:left w:val="none" w:sz="0" w:space="0" w:color="auto"/>
            <w:bottom w:val="none" w:sz="0" w:space="0" w:color="auto"/>
            <w:right w:val="none" w:sz="0" w:space="0" w:color="auto"/>
          </w:divBdr>
          <w:divsChild>
            <w:div w:id="106209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15588">
      <w:bodyDiv w:val="1"/>
      <w:marLeft w:val="0"/>
      <w:marRight w:val="0"/>
      <w:marTop w:val="0"/>
      <w:marBottom w:val="0"/>
      <w:divBdr>
        <w:top w:val="none" w:sz="0" w:space="0" w:color="auto"/>
        <w:left w:val="none" w:sz="0" w:space="0" w:color="auto"/>
        <w:bottom w:val="none" w:sz="0" w:space="0" w:color="auto"/>
        <w:right w:val="none" w:sz="0" w:space="0" w:color="auto"/>
      </w:divBdr>
    </w:div>
    <w:div w:id="100343144">
      <w:bodyDiv w:val="1"/>
      <w:marLeft w:val="0"/>
      <w:marRight w:val="0"/>
      <w:marTop w:val="0"/>
      <w:marBottom w:val="0"/>
      <w:divBdr>
        <w:top w:val="none" w:sz="0" w:space="0" w:color="auto"/>
        <w:left w:val="none" w:sz="0" w:space="0" w:color="auto"/>
        <w:bottom w:val="none" w:sz="0" w:space="0" w:color="auto"/>
        <w:right w:val="none" w:sz="0" w:space="0" w:color="auto"/>
      </w:divBdr>
    </w:div>
    <w:div w:id="111169575">
      <w:bodyDiv w:val="1"/>
      <w:marLeft w:val="0"/>
      <w:marRight w:val="0"/>
      <w:marTop w:val="0"/>
      <w:marBottom w:val="0"/>
      <w:divBdr>
        <w:top w:val="none" w:sz="0" w:space="0" w:color="auto"/>
        <w:left w:val="none" w:sz="0" w:space="0" w:color="auto"/>
        <w:bottom w:val="none" w:sz="0" w:space="0" w:color="auto"/>
        <w:right w:val="none" w:sz="0" w:space="0" w:color="auto"/>
      </w:divBdr>
      <w:divsChild>
        <w:div w:id="2127113016">
          <w:marLeft w:val="0"/>
          <w:marRight w:val="0"/>
          <w:marTop w:val="0"/>
          <w:marBottom w:val="0"/>
          <w:divBdr>
            <w:top w:val="none" w:sz="0" w:space="0" w:color="auto"/>
            <w:left w:val="none" w:sz="0" w:space="0" w:color="auto"/>
            <w:bottom w:val="none" w:sz="0" w:space="0" w:color="auto"/>
            <w:right w:val="none" w:sz="0" w:space="0" w:color="auto"/>
          </w:divBdr>
        </w:div>
      </w:divsChild>
    </w:div>
    <w:div w:id="114494293">
      <w:bodyDiv w:val="1"/>
      <w:marLeft w:val="0"/>
      <w:marRight w:val="0"/>
      <w:marTop w:val="0"/>
      <w:marBottom w:val="0"/>
      <w:divBdr>
        <w:top w:val="none" w:sz="0" w:space="0" w:color="auto"/>
        <w:left w:val="none" w:sz="0" w:space="0" w:color="auto"/>
        <w:bottom w:val="none" w:sz="0" w:space="0" w:color="auto"/>
        <w:right w:val="none" w:sz="0" w:space="0" w:color="auto"/>
      </w:divBdr>
    </w:div>
    <w:div w:id="115301454">
      <w:bodyDiv w:val="1"/>
      <w:marLeft w:val="0"/>
      <w:marRight w:val="0"/>
      <w:marTop w:val="0"/>
      <w:marBottom w:val="0"/>
      <w:divBdr>
        <w:top w:val="none" w:sz="0" w:space="0" w:color="auto"/>
        <w:left w:val="none" w:sz="0" w:space="0" w:color="auto"/>
        <w:bottom w:val="none" w:sz="0" w:space="0" w:color="auto"/>
        <w:right w:val="none" w:sz="0" w:space="0" w:color="auto"/>
      </w:divBdr>
      <w:divsChild>
        <w:div w:id="988632060">
          <w:marLeft w:val="0"/>
          <w:marRight w:val="0"/>
          <w:marTop w:val="0"/>
          <w:marBottom w:val="0"/>
          <w:divBdr>
            <w:top w:val="none" w:sz="0" w:space="0" w:color="auto"/>
            <w:left w:val="none" w:sz="0" w:space="0" w:color="auto"/>
            <w:bottom w:val="none" w:sz="0" w:space="0" w:color="auto"/>
            <w:right w:val="none" w:sz="0" w:space="0" w:color="auto"/>
          </w:divBdr>
        </w:div>
      </w:divsChild>
    </w:div>
    <w:div w:id="128330463">
      <w:bodyDiv w:val="1"/>
      <w:marLeft w:val="0"/>
      <w:marRight w:val="0"/>
      <w:marTop w:val="0"/>
      <w:marBottom w:val="0"/>
      <w:divBdr>
        <w:top w:val="none" w:sz="0" w:space="0" w:color="auto"/>
        <w:left w:val="none" w:sz="0" w:space="0" w:color="auto"/>
        <w:bottom w:val="none" w:sz="0" w:space="0" w:color="auto"/>
        <w:right w:val="none" w:sz="0" w:space="0" w:color="auto"/>
      </w:divBdr>
      <w:divsChild>
        <w:div w:id="595286780">
          <w:marLeft w:val="0"/>
          <w:marRight w:val="0"/>
          <w:marTop w:val="0"/>
          <w:marBottom w:val="0"/>
          <w:divBdr>
            <w:top w:val="none" w:sz="0" w:space="0" w:color="auto"/>
            <w:left w:val="none" w:sz="0" w:space="0" w:color="auto"/>
            <w:bottom w:val="none" w:sz="0" w:space="0" w:color="auto"/>
            <w:right w:val="none" w:sz="0" w:space="0" w:color="auto"/>
          </w:divBdr>
        </w:div>
      </w:divsChild>
    </w:div>
    <w:div w:id="129786284">
      <w:bodyDiv w:val="1"/>
      <w:marLeft w:val="0"/>
      <w:marRight w:val="0"/>
      <w:marTop w:val="0"/>
      <w:marBottom w:val="0"/>
      <w:divBdr>
        <w:top w:val="none" w:sz="0" w:space="0" w:color="auto"/>
        <w:left w:val="none" w:sz="0" w:space="0" w:color="auto"/>
        <w:bottom w:val="none" w:sz="0" w:space="0" w:color="auto"/>
        <w:right w:val="none" w:sz="0" w:space="0" w:color="auto"/>
      </w:divBdr>
    </w:div>
    <w:div w:id="145903615">
      <w:bodyDiv w:val="1"/>
      <w:marLeft w:val="0"/>
      <w:marRight w:val="0"/>
      <w:marTop w:val="0"/>
      <w:marBottom w:val="0"/>
      <w:divBdr>
        <w:top w:val="none" w:sz="0" w:space="0" w:color="auto"/>
        <w:left w:val="none" w:sz="0" w:space="0" w:color="auto"/>
        <w:bottom w:val="none" w:sz="0" w:space="0" w:color="auto"/>
        <w:right w:val="none" w:sz="0" w:space="0" w:color="auto"/>
      </w:divBdr>
    </w:div>
    <w:div w:id="147745501">
      <w:bodyDiv w:val="1"/>
      <w:marLeft w:val="0"/>
      <w:marRight w:val="0"/>
      <w:marTop w:val="0"/>
      <w:marBottom w:val="0"/>
      <w:divBdr>
        <w:top w:val="none" w:sz="0" w:space="0" w:color="auto"/>
        <w:left w:val="none" w:sz="0" w:space="0" w:color="auto"/>
        <w:bottom w:val="none" w:sz="0" w:space="0" w:color="auto"/>
        <w:right w:val="none" w:sz="0" w:space="0" w:color="auto"/>
      </w:divBdr>
      <w:divsChild>
        <w:div w:id="1001663728">
          <w:marLeft w:val="0"/>
          <w:marRight w:val="0"/>
          <w:marTop w:val="0"/>
          <w:marBottom w:val="0"/>
          <w:divBdr>
            <w:top w:val="none" w:sz="0" w:space="0" w:color="auto"/>
            <w:left w:val="none" w:sz="0" w:space="0" w:color="auto"/>
            <w:bottom w:val="none" w:sz="0" w:space="0" w:color="auto"/>
            <w:right w:val="none" w:sz="0" w:space="0" w:color="auto"/>
          </w:divBdr>
        </w:div>
      </w:divsChild>
    </w:div>
    <w:div w:id="151455166">
      <w:bodyDiv w:val="1"/>
      <w:marLeft w:val="0"/>
      <w:marRight w:val="0"/>
      <w:marTop w:val="0"/>
      <w:marBottom w:val="0"/>
      <w:divBdr>
        <w:top w:val="none" w:sz="0" w:space="0" w:color="auto"/>
        <w:left w:val="none" w:sz="0" w:space="0" w:color="auto"/>
        <w:bottom w:val="none" w:sz="0" w:space="0" w:color="auto"/>
        <w:right w:val="none" w:sz="0" w:space="0" w:color="auto"/>
      </w:divBdr>
    </w:div>
    <w:div w:id="151990313">
      <w:bodyDiv w:val="1"/>
      <w:marLeft w:val="0"/>
      <w:marRight w:val="0"/>
      <w:marTop w:val="0"/>
      <w:marBottom w:val="0"/>
      <w:divBdr>
        <w:top w:val="none" w:sz="0" w:space="0" w:color="auto"/>
        <w:left w:val="none" w:sz="0" w:space="0" w:color="auto"/>
        <w:bottom w:val="none" w:sz="0" w:space="0" w:color="auto"/>
        <w:right w:val="none" w:sz="0" w:space="0" w:color="auto"/>
      </w:divBdr>
    </w:div>
    <w:div w:id="166527577">
      <w:bodyDiv w:val="1"/>
      <w:marLeft w:val="0"/>
      <w:marRight w:val="0"/>
      <w:marTop w:val="0"/>
      <w:marBottom w:val="0"/>
      <w:divBdr>
        <w:top w:val="none" w:sz="0" w:space="0" w:color="auto"/>
        <w:left w:val="none" w:sz="0" w:space="0" w:color="auto"/>
        <w:bottom w:val="none" w:sz="0" w:space="0" w:color="auto"/>
        <w:right w:val="none" w:sz="0" w:space="0" w:color="auto"/>
      </w:divBdr>
    </w:div>
    <w:div w:id="180556435">
      <w:bodyDiv w:val="1"/>
      <w:marLeft w:val="0"/>
      <w:marRight w:val="0"/>
      <w:marTop w:val="0"/>
      <w:marBottom w:val="0"/>
      <w:divBdr>
        <w:top w:val="none" w:sz="0" w:space="0" w:color="auto"/>
        <w:left w:val="none" w:sz="0" w:space="0" w:color="auto"/>
        <w:bottom w:val="none" w:sz="0" w:space="0" w:color="auto"/>
        <w:right w:val="none" w:sz="0" w:space="0" w:color="auto"/>
      </w:divBdr>
    </w:div>
    <w:div w:id="209653673">
      <w:bodyDiv w:val="1"/>
      <w:marLeft w:val="0"/>
      <w:marRight w:val="0"/>
      <w:marTop w:val="0"/>
      <w:marBottom w:val="0"/>
      <w:divBdr>
        <w:top w:val="none" w:sz="0" w:space="0" w:color="auto"/>
        <w:left w:val="none" w:sz="0" w:space="0" w:color="auto"/>
        <w:bottom w:val="none" w:sz="0" w:space="0" w:color="auto"/>
        <w:right w:val="none" w:sz="0" w:space="0" w:color="auto"/>
      </w:divBdr>
    </w:div>
    <w:div w:id="218635461">
      <w:bodyDiv w:val="1"/>
      <w:marLeft w:val="0"/>
      <w:marRight w:val="0"/>
      <w:marTop w:val="0"/>
      <w:marBottom w:val="0"/>
      <w:divBdr>
        <w:top w:val="none" w:sz="0" w:space="0" w:color="auto"/>
        <w:left w:val="none" w:sz="0" w:space="0" w:color="auto"/>
        <w:bottom w:val="none" w:sz="0" w:space="0" w:color="auto"/>
        <w:right w:val="none" w:sz="0" w:space="0" w:color="auto"/>
      </w:divBdr>
    </w:div>
    <w:div w:id="221136234">
      <w:bodyDiv w:val="1"/>
      <w:marLeft w:val="0"/>
      <w:marRight w:val="0"/>
      <w:marTop w:val="0"/>
      <w:marBottom w:val="0"/>
      <w:divBdr>
        <w:top w:val="none" w:sz="0" w:space="0" w:color="auto"/>
        <w:left w:val="none" w:sz="0" w:space="0" w:color="auto"/>
        <w:bottom w:val="none" w:sz="0" w:space="0" w:color="auto"/>
        <w:right w:val="none" w:sz="0" w:space="0" w:color="auto"/>
      </w:divBdr>
    </w:div>
    <w:div w:id="225800449">
      <w:bodyDiv w:val="1"/>
      <w:marLeft w:val="0"/>
      <w:marRight w:val="0"/>
      <w:marTop w:val="0"/>
      <w:marBottom w:val="0"/>
      <w:divBdr>
        <w:top w:val="none" w:sz="0" w:space="0" w:color="auto"/>
        <w:left w:val="none" w:sz="0" w:space="0" w:color="auto"/>
        <w:bottom w:val="none" w:sz="0" w:space="0" w:color="auto"/>
        <w:right w:val="none" w:sz="0" w:space="0" w:color="auto"/>
      </w:divBdr>
    </w:div>
    <w:div w:id="233130930">
      <w:bodyDiv w:val="1"/>
      <w:marLeft w:val="0"/>
      <w:marRight w:val="0"/>
      <w:marTop w:val="0"/>
      <w:marBottom w:val="0"/>
      <w:divBdr>
        <w:top w:val="none" w:sz="0" w:space="0" w:color="auto"/>
        <w:left w:val="none" w:sz="0" w:space="0" w:color="auto"/>
        <w:bottom w:val="none" w:sz="0" w:space="0" w:color="auto"/>
        <w:right w:val="none" w:sz="0" w:space="0" w:color="auto"/>
      </w:divBdr>
    </w:div>
    <w:div w:id="240602419">
      <w:bodyDiv w:val="1"/>
      <w:marLeft w:val="0"/>
      <w:marRight w:val="0"/>
      <w:marTop w:val="0"/>
      <w:marBottom w:val="0"/>
      <w:divBdr>
        <w:top w:val="none" w:sz="0" w:space="0" w:color="auto"/>
        <w:left w:val="none" w:sz="0" w:space="0" w:color="auto"/>
        <w:bottom w:val="none" w:sz="0" w:space="0" w:color="auto"/>
        <w:right w:val="none" w:sz="0" w:space="0" w:color="auto"/>
      </w:divBdr>
    </w:div>
    <w:div w:id="241794915">
      <w:bodyDiv w:val="1"/>
      <w:marLeft w:val="0"/>
      <w:marRight w:val="0"/>
      <w:marTop w:val="0"/>
      <w:marBottom w:val="0"/>
      <w:divBdr>
        <w:top w:val="none" w:sz="0" w:space="0" w:color="auto"/>
        <w:left w:val="none" w:sz="0" w:space="0" w:color="auto"/>
        <w:bottom w:val="none" w:sz="0" w:space="0" w:color="auto"/>
        <w:right w:val="none" w:sz="0" w:space="0" w:color="auto"/>
      </w:divBdr>
    </w:div>
    <w:div w:id="251357913">
      <w:bodyDiv w:val="1"/>
      <w:marLeft w:val="0"/>
      <w:marRight w:val="0"/>
      <w:marTop w:val="0"/>
      <w:marBottom w:val="0"/>
      <w:divBdr>
        <w:top w:val="none" w:sz="0" w:space="0" w:color="auto"/>
        <w:left w:val="none" w:sz="0" w:space="0" w:color="auto"/>
        <w:bottom w:val="none" w:sz="0" w:space="0" w:color="auto"/>
        <w:right w:val="none" w:sz="0" w:space="0" w:color="auto"/>
      </w:divBdr>
    </w:div>
    <w:div w:id="254360186">
      <w:bodyDiv w:val="1"/>
      <w:marLeft w:val="0"/>
      <w:marRight w:val="0"/>
      <w:marTop w:val="0"/>
      <w:marBottom w:val="0"/>
      <w:divBdr>
        <w:top w:val="none" w:sz="0" w:space="0" w:color="auto"/>
        <w:left w:val="none" w:sz="0" w:space="0" w:color="auto"/>
        <w:bottom w:val="none" w:sz="0" w:space="0" w:color="auto"/>
        <w:right w:val="none" w:sz="0" w:space="0" w:color="auto"/>
      </w:divBdr>
    </w:div>
    <w:div w:id="267276949">
      <w:bodyDiv w:val="1"/>
      <w:marLeft w:val="0"/>
      <w:marRight w:val="0"/>
      <w:marTop w:val="0"/>
      <w:marBottom w:val="0"/>
      <w:divBdr>
        <w:top w:val="none" w:sz="0" w:space="0" w:color="auto"/>
        <w:left w:val="none" w:sz="0" w:space="0" w:color="auto"/>
        <w:bottom w:val="none" w:sz="0" w:space="0" w:color="auto"/>
        <w:right w:val="none" w:sz="0" w:space="0" w:color="auto"/>
      </w:divBdr>
    </w:div>
    <w:div w:id="269705992">
      <w:bodyDiv w:val="1"/>
      <w:marLeft w:val="0"/>
      <w:marRight w:val="0"/>
      <w:marTop w:val="0"/>
      <w:marBottom w:val="0"/>
      <w:divBdr>
        <w:top w:val="none" w:sz="0" w:space="0" w:color="auto"/>
        <w:left w:val="none" w:sz="0" w:space="0" w:color="auto"/>
        <w:bottom w:val="none" w:sz="0" w:space="0" w:color="auto"/>
        <w:right w:val="none" w:sz="0" w:space="0" w:color="auto"/>
      </w:divBdr>
    </w:div>
    <w:div w:id="286010479">
      <w:bodyDiv w:val="1"/>
      <w:marLeft w:val="0"/>
      <w:marRight w:val="0"/>
      <w:marTop w:val="0"/>
      <w:marBottom w:val="0"/>
      <w:divBdr>
        <w:top w:val="none" w:sz="0" w:space="0" w:color="auto"/>
        <w:left w:val="none" w:sz="0" w:space="0" w:color="auto"/>
        <w:bottom w:val="none" w:sz="0" w:space="0" w:color="auto"/>
        <w:right w:val="none" w:sz="0" w:space="0" w:color="auto"/>
      </w:divBdr>
    </w:div>
    <w:div w:id="286591904">
      <w:bodyDiv w:val="1"/>
      <w:marLeft w:val="0"/>
      <w:marRight w:val="0"/>
      <w:marTop w:val="0"/>
      <w:marBottom w:val="0"/>
      <w:divBdr>
        <w:top w:val="none" w:sz="0" w:space="0" w:color="auto"/>
        <w:left w:val="none" w:sz="0" w:space="0" w:color="auto"/>
        <w:bottom w:val="none" w:sz="0" w:space="0" w:color="auto"/>
        <w:right w:val="none" w:sz="0" w:space="0" w:color="auto"/>
      </w:divBdr>
    </w:div>
    <w:div w:id="290593192">
      <w:bodyDiv w:val="1"/>
      <w:marLeft w:val="0"/>
      <w:marRight w:val="0"/>
      <w:marTop w:val="0"/>
      <w:marBottom w:val="0"/>
      <w:divBdr>
        <w:top w:val="none" w:sz="0" w:space="0" w:color="auto"/>
        <w:left w:val="none" w:sz="0" w:space="0" w:color="auto"/>
        <w:bottom w:val="none" w:sz="0" w:space="0" w:color="auto"/>
        <w:right w:val="none" w:sz="0" w:space="0" w:color="auto"/>
      </w:divBdr>
    </w:div>
    <w:div w:id="291593601">
      <w:bodyDiv w:val="1"/>
      <w:marLeft w:val="0"/>
      <w:marRight w:val="0"/>
      <w:marTop w:val="0"/>
      <w:marBottom w:val="0"/>
      <w:divBdr>
        <w:top w:val="none" w:sz="0" w:space="0" w:color="auto"/>
        <w:left w:val="none" w:sz="0" w:space="0" w:color="auto"/>
        <w:bottom w:val="none" w:sz="0" w:space="0" w:color="auto"/>
        <w:right w:val="none" w:sz="0" w:space="0" w:color="auto"/>
      </w:divBdr>
    </w:div>
    <w:div w:id="291903526">
      <w:bodyDiv w:val="1"/>
      <w:marLeft w:val="0"/>
      <w:marRight w:val="0"/>
      <w:marTop w:val="0"/>
      <w:marBottom w:val="0"/>
      <w:divBdr>
        <w:top w:val="none" w:sz="0" w:space="0" w:color="auto"/>
        <w:left w:val="none" w:sz="0" w:space="0" w:color="auto"/>
        <w:bottom w:val="none" w:sz="0" w:space="0" w:color="auto"/>
        <w:right w:val="none" w:sz="0" w:space="0" w:color="auto"/>
      </w:divBdr>
    </w:div>
    <w:div w:id="300579958">
      <w:bodyDiv w:val="1"/>
      <w:marLeft w:val="0"/>
      <w:marRight w:val="0"/>
      <w:marTop w:val="0"/>
      <w:marBottom w:val="0"/>
      <w:divBdr>
        <w:top w:val="none" w:sz="0" w:space="0" w:color="auto"/>
        <w:left w:val="none" w:sz="0" w:space="0" w:color="auto"/>
        <w:bottom w:val="none" w:sz="0" w:space="0" w:color="auto"/>
        <w:right w:val="none" w:sz="0" w:space="0" w:color="auto"/>
      </w:divBdr>
    </w:div>
    <w:div w:id="302007632">
      <w:bodyDiv w:val="1"/>
      <w:marLeft w:val="0"/>
      <w:marRight w:val="0"/>
      <w:marTop w:val="0"/>
      <w:marBottom w:val="0"/>
      <w:divBdr>
        <w:top w:val="none" w:sz="0" w:space="0" w:color="auto"/>
        <w:left w:val="none" w:sz="0" w:space="0" w:color="auto"/>
        <w:bottom w:val="none" w:sz="0" w:space="0" w:color="auto"/>
        <w:right w:val="none" w:sz="0" w:space="0" w:color="auto"/>
      </w:divBdr>
    </w:div>
    <w:div w:id="303660638">
      <w:bodyDiv w:val="1"/>
      <w:marLeft w:val="0"/>
      <w:marRight w:val="0"/>
      <w:marTop w:val="0"/>
      <w:marBottom w:val="0"/>
      <w:divBdr>
        <w:top w:val="none" w:sz="0" w:space="0" w:color="auto"/>
        <w:left w:val="none" w:sz="0" w:space="0" w:color="auto"/>
        <w:bottom w:val="none" w:sz="0" w:space="0" w:color="auto"/>
        <w:right w:val="none" w:sz="0" w:space="0" w:color="auto"/>
      </w:divBdr>
    </w:div>
    <w:div w:id="304822877">
      <w:bodyDiv w:val="1"/>
      <w:marLeft w:val="0"/>
      <w:marRight w:val="0"/>
      <w:marTop w:val="0"/>
      <w:marBottom w:val="0"/>
      <w:divBdr>
        <w:top w:val="none" w:sz="0" w:space="0" w:color="auto"/>
        <w:left w:val="none" w:sz="0" w:space="0" w:color="auto"/>
        <w:bottom w:val="none" w:sz="0" w:space="0" w:color="auto"/>
        <w:right w:val="none" w:sz="0" w:space="0" w:color="auto"/>
      </w:divBdr>
      <w:divsChild>
        <w:div w:id="296305526">
          <w:marLeft w:val="0"/>
          <w:marRight w:val="0"/>
          <w:marTop w:val="0"/>
          <w:marBottom w:val="0"/>
          <w:divBdr>
            <w:top w:val="none" w:sz="0" w:space="0" w:color="auto"/>
            <w:left w:val="none" w:sz="0" w:space="0" w:color="auto"/>
            <w:bottom w:val="none" w:sz="0" w:space="0" w:color="auto"/>
            <w:right w:val="none" w:sz="0" w:space="0" w:color="auto"/>
          </w:divBdr>
        </w:div>
      </w:divsChild>
    </w:div>
    <w:div w:id="305816157">
      <w:bodyDiv w:val="1"/>
      <w:marLeft w:val="0"/>
      <w:marRight w:val="0"/>
      <w:marTop w:val="0"/>
      <w:marBottom w:val="0"/>
      <w:divBdr>
        <w:top w:val="none" w:sz="0" w:space="0" w:color="auto"/>
        <w:left w:val="none" w:sz="0" w:space="0" w:color="auto"/>
        <w:bottom w:val="none" w:sz="0" w:space="0" w:color="auto"/>
        <w:right w:val="none" w:sz="0" w:space="0" w:color="auto"/>
      </w:divBdr>
    </w:div>
    <w:div w:id="310135888">
      <w:bodyDiv w:val="1"/>
      <w:marLeft w:val="0"/>
      <w:marRight w:val="0"/>
      <w:marTop w:val="0"/>
      <w:marBottom w:val="0"/>
      <w:divBdr>
        <w:top w:val="none" w:sz="0" w:space="0" w:color="auto"/>
        <w:left w:val="none" w:sz="0" w:space="0" w:color="auto"/>
        <w:bottom w:val="none" w:sz="0" w:space="0" w:color="auto"/>
        <w:right w:val="none" w:sz="0" w:space="0" w:color="auto"/>
      </w:divBdr>
    </w:div>
    <w:div w:id="316344017">
      <w:bodyDiv w:val="1"/>
      <w:marLeft w:val="0"/>
      <w:marRight w:val="0"/>
      <w:marTop w:val="0"/>
      <w:marBottom w:val="0"/>
      <w:divBdr>
        <w:top w:val="none" w:sz="0" w:space="0" w:color="auto"/>
        <w:left w:val="none" w:sz="0" w:space="0" w:color="auto"/>
        <w:bottom w:val="none" w:sz="0" w:space="0" w:color="auto"/>
        <w:right w:val="none" w:sz="0" w:space="0" w:color="auto"/>
      </w:divBdr>
    </w:div>
    <w:div w:id="325596719">
      <w:bodyDiv w:val="1"/>
      <w:marLeft w:val="0"/>
      <w:marRight w:val="0"/>
      <w:marTop w:val="0"/>
      <w:marBottom w:val="0"/>
      <w:divBdr>
        <w:top w:val="none" w:sz="0" w:space="0" w:color="auto"/>
        <w:left w:val="none" w:sz="0" w:space="0" w:color="auto"/>
        <w:bottom w:val="none" w:sz="0" w:space="0" w:color="auto"/>
        <w:right w:val="none" w:sz="0" w:space="0" w:color="auto"/>
      </w:divBdr>
    </w:div>
    <w:div w:id="325741571">
      <w:bodyDiv w:val="1"/>
      <w:marLeft w:val="0"/>
      <w:marRight w:val="0"/>
      <w:marTop w:val="0"/>
      <w:marBottom w:val="0"/>
      <w:divBdr>
        <w:top w:val="none" w:sz="0" w:space="0" w:color="auto"/>
        <w:left w:val="none" w:sz="0" w:space="0" w:color="auto"/>
        <w:bottom w:val="none" w:sz="0" w:space="0" w:color="auto"/>
        <w:right w:val="none" w:sz="0" w:space="0" w:color="auto"/>
      </w:divBdr>
    </w:div>
    <w:div w:id="333069012">
      <w:bodyDiv w:val="1"/>
      <w:marLeft w:val="0"/>
      <w:marRight w:val="0"/>
      <w:marTop w:val="0"/>
      <w:marBottom w:val="0"/>
      <w:divBdr>
        <w:top w:val="none" w:sz="0" w:space="0" w:color="auto"/>
        <w:left w:val="none" w:sz="0" w:space="0" w:color="auto"/>
        <w:bottom w:val="none" w:sz="0" w:space="0" w:color="auto"/>
        <w:right w:val="none" w:sz="0" w:space="0" w:color="auto"/>
      </w:divBdr>
    </w:div>
    <w:div w:id="335764597">
      <w:bodyDiv w:val="1"/>
      <w:marLeft w:val="0"/>
      <w:marRight w:val="0"/>
      <w:marTop w:val="0"/>
      <w:marBottom w:val="0"/>
      <w:divBdr>
        <w:top w:val="none" w:sz="0" w:space="0" w:color="auto"/>
        <w:left w:val="none" w:sz="0" w:space="0" w:color="auto"/>
        <w:bottom w:val="none" w:sz="0" w:space="0" w:color="auto"/>
        <w:right w:val="none" w:sz="0" w:space="0" w:color="auto"/>
      </w:divBdr>
    </w:div>
    <w:div w:id="339356447">
      <w:bodyDiv w:val="1"/>
      <w:marLeft w:val="0"/>
      <w:marRight w:val="0"/>
      <w:marTop w:val="0"/>
      <w:marBottom w:val="0"/>
      <w:divBdr>
        <w:top w:val="none" w:sz="0" w:space="0" w:color="auto"/>
        <w:left w:val="none" w:sz="0" w:space="0" w:color="auto"/>
        <w:bottom w:val="none" w:sz="0" w:space="0" w:color="auto"/>
        <w:right w:val="none" w:sz="0" w:space="0" w:color="auto"/>
      </w:divBdr>
    </w:div>
    <w:div w:id="346253666">
      <w:bodyDiv w:val="1"/>
      <w:marLeft w:val="0"/>
      <w:marRight w:val="0"/>
      <w:marTop w:val="0"/>
      <w:marBottom w:val="0"/>
      <w:divBdr>
        <w:top w:val="none" w:sz="0" w:space="0" w:color="auto"/>
        <w:left w:val="none" w:sz="0" w:space="0" w:color="auto"/>
        <w:bottom w:val="none" w:sz="0" w:space="0" w:color="auto"/>
        <w:right w:val="none" w:sz="0" w:space="0" w:color="auto"/>
      </w:divBdr>
      <w:divsChild>
        <w:div w:id="974599239">
          <w:marLeft w:val="0"/>
          <w:marRight w:val="0"/>
          <w:marTop w:val="0"/>
          <w:marBottom w:val="0"/>
          <w:divBdr>
            <w:top w:val="none" w:sz="0" w:space="0" w:color="auto"/>
            <w:left w:val="none" w:sz="0" w:space="0" w:color="auto"/>
            <w:bottom w:val="none" w:sz="0" w:space="0" w:color="auto"/>
            <w:right w:val="none" w:sz="0" w:space="0" w:color="auto"/>
          </w:divBdr>
        </w:div>
      </w:divsChild>
    </w:div>
    <w:div w:id="348262883">
      <w:bodyDiv w:val="1"/>
      <w:marLeft w:val="0"/>
      <w:marRight w:val="0"/>
      <w:marTop w:val="0"/>
      <w:marBottom w:val="0"/>
      <w:divBdr>
        <w:top w:val="none" w:sz="0" w:space="0" w:color="auto"/>
        <w:left w:val="none" w:sz="0" w:space="0" w:color="auto"/>
        <w:bottom w:val="none" w:sz="0" w:space="0" w:color="auto"/>
        <w:right w:val="none" w:sz="0" w:space="0" w:color="auto"/>
      </w:divBdr>
    </w:div>
    <w:div w:id="349180367">
      <w:bodyDiv w:val="1"/>
      <w:marLeft w:val="0"/>
      <w:marRight w:val="0"/>
      <w:marTop w:val="0"/>
      <w:marBottom w:val="0"/>
      <w:divBdr>
        <w:top w:val="none" w:sz="0" w:space="0" w:color="auto"/>
        <w:left w:val="none" w:sz="0" w:space="0" w:color="auto"/>
        <w:bottom w:val="none" w:sz="0" w:space="0" w:color="auto"/>
        <w:right w:val="none" w:sz="0" w:space="0" w:color="auto"/>
      </w:divBdr>
    </w:div>
    <w:div w:id="353189541">
      <w:bodyDiv w:val="1"/>
      <w:marLeft w:val="0"/>
      <w:marRight w:val="0"/>
      <w:marTop w:val="0"/>
      <w:marBottom w:val="0"/>
      <w:divBdr>
        <w:top w:val="none" w:sz="0" w:space="0" w:color="auto"/>
        <w:left w:val="none" w:sz="0" w:space="0" w:color="auto"/>
        <w:bottom w:val="none" w:sz="0" w:space="0" w:color="auto"/>
        <w:right w:val="none" w:sz="0" w:space="0" w:color="auto"/>
      </w:divBdr>
    </w:div>
    <w:div w:id="354885201">
      <w:bodyDiv w:val="1"/>
      <w:marLeft w:val="0"/>
      <w:marRight w:val="0"/>
      <w:marTop w:val="0"/>
      <w:marBottom w:val="0"/>
      <w:divBdr>
        <w:top w:val="none" w:sz="0" w:space="0" w:color="auto"/>
        <w:left w:val="none" w:sz="0" w:space="0" w:color="auto"/>
        <w:bottom w:val="none" w:sz="0" w:space="0" w:color="auto"/>
        <w:right w:val="none" w:sz="0" w:space="0" w:color="auto"/>
      </w:divBdr>
    </w:div>
    <w:div w:id="359741476">
      <w:bodyDiv w:val="1"/>
      <w:marLeft w:val="0"/>
      <w:marRight w:val="0"/>
      <w:marTop w:val="0"/>
      <w:marBottom w:val="0"/>
      <w:divBdr>
        <w:top w:val="none" w:sz="0" w:space="0" w:color="auto"/>
        <w:left w:val="none" w:sz="0" w:space="0" w:color="auto"/>
        <w:bottom w:val="none" w:sz="0" w:space="0" w:color="auto"/>
        <w:right w:val="none" w:sz="0" w:space="0" w:color="auto"/>
      </w:divBdr>
    </w:div>
    <w:div w:id="362293936">
      <w:bodyDiv w:val="1"/>
      <w:marLeft w:val="0"/>
      <w:marRight w:val="0"/>
      <w:marTop w:val="0"/>
      <w:marBottom w:val="0"/>
      <w:divBdr>
        <w:top w:val="none" w:sz="0" w:space="0" w:color="auto"/>
        <w:left w:val="none" w:sz="0" w:space="0" w:color="auto"/>
        <w:bottom w:val="none" w:sz="0" w:space="0" w:color="auto"/>
        <w:right w:val="none" w:sz="0" w:space="0" w:color="auto"/>
      </w:divBdr>
      <w:divsChild>
        <w:div w:id="31923246">
          <w:marLeft w:val="0"/>
          <w:marRight w:val="0"/>
          <w:marTop w:val="0"/>
          <w:marBottom w:val="0"/>
          <w:divBdr>
            <w:top w:val="none" w:sz="0" w:space="0" w:color="auto"/>
            <w:left w:val="none" w:sz="0" w:space="0" w:color="auto"/>
            <w:bottom w:val="none" w:sz="0" w:space="0" w:color="auto"/>
            <w:right w:val="none" w:sz="0" w:space="0" w:color="auto"/>
          </w:divBdr>
        </w:div>
      </w:divsChild>
    </w:div>
    <w:div w:id="364523922">
      <w:bodyDiv w:val="1"/>
      <w:marLeft w:val="0"/>
      <w:marRight w:val="0"/>
      <w:marTop w:val="0"/>
      <w:marBottom w:val="0"/>
      <w:divBdr>
        <w:top w:val="none" w:sz="0" w:space="0" w:color="auto"/>
        <w:left w:val="none" w:sz="0" w:space="0" w:color="auto"/>
        <w:bottom w:val="none" w:sz="0" w:space="0" w:color="auto"/>
        <w:right w:val="none" w:sz="0" w:space="0" w:color="auto"/>
      </w:divBdr>
    </w:div>
    <w:div w:id="365716136">
      <w:bodyDiv w:val="1"/>
      <w:marLeft w:val="0"/>
      <w:marRight w:val="0"/>
      <w:marTop w:val="0"/>
      <w:marBottom w:val="0"/>
      <w:divBdr>
        <w:top w:val="none" w:sz="0" w:space="0" w:color="auto"/>
        <w:left w:val="none" w:sz="0" w:space="0" w:color="auto"/>
        <w:bottom w:val="none" w:sz="0" w:space="0" w:color="auto"/>
        <w:right w:val="none" w:sz="0" w:space="0" w:color="auto"/>
      </w:divBdr>
    </w:div>
    <w:div w:id="371924245">
      <w:bodyDiv w:val="1"/>
      <w:marLeft w:val="0"/>
      <w:marRight w:val="0"/>
      <w:marTop w:val="0"/>
      <w:marBottom w:val="0"/>
      <w:divBdr>
        <w:top w:val="none" w:sz="0" w:space="0" w:color="auto"/>
        <w:left w:val="none" w:sz="0" w:space="0" w:color="auto"/>
        <w:bottom w:val="none" w:sz="0" w:space="0" w:color="auto"/>
        <w:right w:val="none" w:sz="0" w:space="0" w:color="auto"/>
      </w:divBdr>
    </w:div>
    <w:div w:id="376010489">
      <w:bodyDiv w:val="1"/>
      <w:marLeft w:val="0"/>
      <w:marRight w:val="0"/>
      <w:marTop w:val="0"/>
      <w:marBottom w:val="0"/>
      <w:divBdr>
        <w:top w:val="none" w:sz="0" w:space="0" w:color="auto"/>
        <w:left w:val="none" w:sz="0" w:space="0" w:color="auto"/>
        <w:bottom w:val="none" w:sz="0" w:space="0" w:color="auto"/>
        <w:right w:val="none" w:sz="0" w:space="0" w:color="auto"/>
      </w:divBdr>
    </w:div>
    <w:div w:id="387150142">
      <w:bodyDiv w:val="1"/>
      <w:marLeft w:val="0"/>
      <w:marRight w:val="0"/>
      <w:marTop w:val="0"/>
      <w:marBottom w:val="0"/>
      <w:divBdr>
        <w:top w:val="none" w:sz="0" w:space="0" w:color="auto"/>
        <w:left w:val="none" w:sz="0" w:space="0" w:color="auto"/>
        <w:bottom w:val="none" w:sz="0" w:space="0" w:color="auto"/>
        <w:right w:val="none" w:sz="0" w:space="0" w:color="auto"/>
      </w:divBdr>
    </w:div>
    <w:div w:id="390617702">
      <w:bodyDiv w:val="1"/>
      <w:marLeft w:val="0"/>
      <w:marRight w:val="0"/>
      <w:marTop w:val="0"/>
      <w:marBottom w:val="0"/>
      <w:divBdr>
        <w:top w:val="none" w:sz="0" w:space="0" w:color="auto"/>
        <w:left w:val="none" w:sz="0" w:space="0" w:color="auto"/>
        <w:bottom w:val="none" w:sz="0" w:space="0" w:color="auto"/>
        <w:right w:val="none" w:sz="0" w:space="0" w:color="auto"/>
      </w:divBdr>
    </w:div>
    <w:div w:id="412822175">
      <w:bodyDiv w:val="1"/>
      <w:marLeft w:val="0"/>
      <w:marRight w:val="0"/>
      <w:marTop w:val="0"/>
      <w:marBottom w:val="0"/>
      <w:divBdr>
        <w:top w:val="none" w:sz="0" w:space="0" w:color="auto"/>
        <w:left w:val="none" w:sz="0" w:space="0" w:color="auto"/>
        <w:bottom w:val="none" w:sz="0" w:space="0" w:color="auto"/>
        <w:right w:val="none" w:sz="0" w:space="0" w:color="auto"/>
      </w:divBdr>
    </w:div>
    <w:div w:id="425426614">
      <w:bodyDiv w:val="1"/>
      <w:marLeft w:val="0"/>
      <w:marRight w:val="0"/>
      <w:marTop w:val="0"/>
      <w:marBottom w:val="0"/>
      <w:divBdr>
        <w:top w:val="none" w:sz="0" w:space="0" w:color="auto"/>
        <w:left w:val="none" w:sz="0" w:space="0" w:color="auto"/>
        <w:bottom w:val="none" w:sz="0" w:space="0" w:color="auto"/>
        <w:right w:val="none" w:sz="0" w:space="0" w:color="auto"/>
      </w:divBdr>
    </w:div>
    <w:div w:id="429396218">
      <w:bodyDiv w:val="1"/>
      <w:marLeft w:val="0"/>
      <w:marRight w:val="0"/>
      <w:marTop w:val="0"/>
      <w:marBottom w:val="0"/>
      <w:divBdr>
        <w:top w:val="none" w:sz="0" w:space="0" w:color="auto"/>
        <w:left w:val="none" w:sz="0" w:space="0" w:color="auto"/>
        <w:bottom w:val="none" w:sz="0" w:space="0" w:color="auto"/>
        <w:right w:val="none" w:sz="0" w:space="0" w:color="auto"/>
      </w:divBdr>
    </w:div>
    <w:div w:id="441265678">
      <w:bodyDiv w:val="1"/>
      <w:marLeft w:val="0"/>
      <w:marRight w:val="0"/>
      <w:marTop w:val="0"/>
      <w:marBottom w:val="0"/>
      <w:divBdr>
        <w:top w:val="none" w:sz="0" w:space="0" w:color="auto"/>
        <w:left w:val="none" w:sz="0" w:space="0" w:color="auto"/>
        <w:bottom w:val="none" w:sz="0" w:space="0" w:color="auto"/>
        <w:right w:val="none" w:sz="0" w:space="0" w:color="auto"/>
      </w:divBdr>
    </w:div>
    <w:div w:id="441729455">
      <w:bodyDiv w:val="1"/>
      <w:marLeft w:val="0"/>
      <w:marRight w:val="0"/>
      <w:marTop w:val="0"/>
      <w:marBottom w:val="0"/>
      <w:divBdr>
        <w:top w:val="none" w:sz="0" w:space="0" w:color="auto"/>
        <w:left w:val="none" w:sz="0" w:space="0" w:color="auto"/>
        <w:bottom w:val="none" w:sz="0" w:space="0" w:color="auto"/>
        <w:right w:val="none" w:sz="0" w:space="0" w:color="auto"/>
      </w:divBdr>
    </w:div>
    <w:div w:id="451048752">
      <w:bodyDiv w:val="1"/>
      <w:marLeft w:val="0"/>
      <w:marRight w:val="0"/>
      <w:marTop w:val="0"/>
      <w:marBottom w:val="0"/>
      <w:divBdr>
        <w:top w:val="none" w:sz="0" w:space="0" w:color="auto"/>
        <w:left w:val="none" w:sz="0" w:space="0" w:color="auto"/>
        <w:bottom w:val="none" w:sz="0" w:space="0" w:color="auto"/>
        <w:right w:val="none" w:sz="0" w:space="0" w:color="auto"/>
      </w:divBdr>
      <w:divsChild>
        <w:div w:id="1315838051">
          <w:marLeft w:val="0"/>
          <w:marRight w:val="0"/>
          <w:marTop w:val="0"/>
          <w:marBottom w:val="0"/>
          <w:divBdr>
            <w:top w:val="none" w:sz="0" w:space="0" w:color="auto"/>
            <w:left w:val="none" w:sz="0" w:space="0" w:color="auto"/>
            <w:bottom w:val="none" w:sz="0" w:space="0" w:color="auto"/>
            <w:right w:val="none" w:sz="0" w:space="0" w:color="auto"/>
          </w:divBdr>
        </w:div>
      </w:divsChild>
    </w:div>
    <w:div w:id="464541337">
      <w:bodyDiv w:val="1"/>
      <w:marLeft w:val="0"/>
      <w:marRight w:val="0"/>
      <w:marTop w:val="0"/>
      <w:marBottom w:val="0"/>
      <w:divBdr>
        <w:top w:val="none" w:sz="0" w:space="0" w:color="auto"/>
        <w:left w:val="none" w:sz="0" w:space="0" w:color="auto"/>
        <w:bottom w:val="none" w:sz="0" w:space="0" w:color="auto"/>
        <w:right w:val="none" w:sz="0" w:space="0" w:color="auto"/>
      </w:divBdr>
    </w:div>
    <w:div w:id="476992882">
      <w:bodyDiv w:val="1"/>
      <w:marLeft w:val="0"/>
      <w:marRight w:val="0"/>
      <w:marTop w:val="0"/>
      <w:marBottom w:val="0"/>
      <w:divBdr>
        <w:top w:val="none" w:sz="0" w:space="0" w:color="auto"/>
        <w:left w:val="none" w:sz="0" w:space="0" w:color="auto"/>
        <w:bottom w:val="none" w:sz="0" w:space="0" w:color="auto"/>
        <w:right w:val="none" w:sz="0" w:space="0" w:color="auto"/>
      </w:divBdr>
    </w:div>
    <w:div w:id="484519204">
      <w:bodyDiv w:val="1"/>
      <w:marLeft w:val="0"/>
      <w:marRight w:val="0"/>
      <w:marTop w:val="0"/>
      <w:marBottom w:val="0"/>
      <w:divBdr>
        <w:top w:val="none" w:sz="0" w:space="0" w:color="auto"/>
        <w:left w:val="none" w:sz="0" w:space="0" w:color="auto"/>
        <w:bottom w:val="none" w:sz="0" w:space="0" w:color="auto"/>
        <w:right w:val="none" w:sz="0" w:space="0" w:color="auto"/>
      </w:divBdr>
    </w:div>
    <w:div w:id="488640135">
      <w:bodyDiv w:val="1"/>
      <w:marLeft w:val="0"/>
      <w:marRight w:val="0"/>
      <w:marTop w:val="0"/>
      <w:marBottom w:val="0"/>
      <w:divBdr>
        <w:top w:val="none" w:sz="0" w:space="0" w:color="auto"/>
        <w:left w:val="none" w:sz="0" w:space="0" w:color="auto"/>
        <w:bottom w:val="none" w:sz="0" w:space="0" w:color="auto"/>
        <w:right w:val="none" w:sz="0" w:space="0" w:color="auto"/>
      </w:divBdr>
    </w:div>
    <w:div w:id="489639054">
      <w:bodyDiv w:val="1"/>
      <w:marLeft w:val="0"/>
      <w:marRight w:val="0"/>
      <w:marTop w:val="0"/>
      <w:marBottom w:val="0"/>
      <w:divBdr>
        <w:top w:val="none" w:sz="0" w:space="0" w:color="auto"/>
        <w:left w:val="none" w:sz="0" w:space="0" w:color="auto"/>
        <w:bottom w:val="none" w:sz="0" w:space="0" w:color="auto"/>
        <w:right w:val="none" w:sz="0" w:space="0" w:color="auto"/>
      </w:divBdr>
    </w:div>
    <w:div w:id="503126761">
      <w:bodyDiv w:val="1"/>
      <w:marLeft w:val="0"/>
      <w:marRight w:val="0"/>
      <w:marTop w:val="0"/>
      <w:marBottom w:val="0"/>
      <w:divBdr>
        <w:top w:val="none" w:sz="0" w:space="0" w:color="auto"/>
        <w:left w:val="none" w:sz="0" w:space="0" w:color="auto"/>
        <w:bottom w:val="none" w:sz="0" w:space="0" w:color="auto"/>
        <w:right w:val="none" w:sz="0" w:space="0" w:color="auto"/>
      </w:divBdr>
    </w:div>
    <w:div w:id="504705015">
      <w:bodyDiv w:val="1"/>
      <w:marLeft w:val="0"/>
      <w:marRight w:val="0"/>
      <w:marTop w:val="0"/>
      <w:marBottom w:val="0"/>
      <w:divBdr>
        <w:top w:val="none" w:sz="0" w:space="0" w:color="auto"/>
        <w:left w:val="none" w:sz="0" w:space="0" w:color="auto"/>
        <w:bottom w:val="none" w:sz="0" w:space="0" w:color="auto"/>
        <w:right w:val="none" w:sz="0" w:space="0" w:color="auto"/>
      </w:divBdr>
    </w:div>
    <w:div w:id="512498093">
      <w:bodyDiv w:val="1"/>
      <w:marLeft w:val="0"/>
      <w:marRight w:val="0"/>
      <w:marTop w:val="0"/>
      <w:marBottom w:val="0"/>
      <w:divBdr>
        <w:top w:val="none" w:sz="0" w:space="0" w:color="auto"/>
        <w:left w:val="none" w:sz="0" w:space="0" w:color="auto"/>
        <w:bottom w:val="none" w:sz="0" w:space="0" w:color="auto"/>
        <w:right w:val="none" w:sz="0" w:space="0" w:color="auto"/>
      </w:divBdr>
    </w:div>
    <w:div w:id="514225718">
      <w:bodyDiv w:val="1"/>
      <w:marLeft w:val="0"/>
      <w:marRight w:val="0"/>
      <w:marTop w:val="0"/>
      <w:marBottom w:val="0"/>
      <w:divBdr>
        <w:top w:val="none" w:sz="0" w:space="0" w:color="auto"/>
        <w:left w:val="none" w:sz="0" w:space="0" w:color="auto"/>
        <w:bottom w:val="none" w:sz="0" w:space="0" w:color="auto"/>
        <w:right w:val="none" w:sz="0" w:space="0" w:color="auto"/>
      </w:divBdr>
    </w:div>
    <w:div w:id="523176544">
      <w:bodyDiv w:val="1"/>
      <w:marLeft w:val="0"/>
      <w:marRight w:val="0"/>
      <w:marTop w:val="0"/>
      <w:marBottom w:val="0"/>
      <w:divBdr>
        <w:top w:val="none" w:sz="0" w:space="0" w:color="auto"/>
        <w:left w:val="none" w:sz="0" w:space="0" w:color="auto"/>
        <w:bottom w:val="none" w:sz="0" w:space="0" w:color="auto"/>
        <w:right w:val="none" w:sz="0" w:space="0" w:color="auto"/>
      </w:divBdr>
    </w:div>
    <w:div w:id="526336770">
      <w:bodyDiv w:val="1"/>
      <w:marLeft w:val="0"/>
      <w:marRight w:val="0"/>
      <w:marTop w:val="0"/>
      <w:marBottom w:val="0"/>
      <w:divBdr>
        <w:top w:val="none" w:sz="0" w:space="0" w:color="auto"/>
        <w:left w:val="none" w:sz="0" w:space="0" w:color="auto"/>
        <w:bottom w:val="none" w:sz="0" w:space="0" w:color="auto"/>
        <w:right w:val="none" w:sz="0" w:space="0" w:color="auto"/>
      </w:divBdr>
      <w:divsChild>
        <w:div w:id="255335146">
          <w:marLeft w:val="0"/>
          <w:marRight w:val="0"/>
          <w:marTop w:val="0"/>
          <w:marBottom w:val="0"/>
          <w:divBdr>
            <w:top w:val="none" w:sz="0" w:space="0" w:color="auto"/>
            <w:left w:val="none" w:sz="0" w:space="0" w:color="auto"/>
            <w:bottom w:val="none" w:sz="0" w:space="0" w:color="auto"/>
            <w:right w:val="none" w:sz="0" w:space="0" w:color="auto"/>
          </w:divBdr>
        </w:div>
      </w:divsChild>
    </w:div>
    <w:div w:id="528613662">
      <w:bodyDiv w:val="1"/>
      <w:marLeft w:val="0"/>
      <w:marRight w:val="0"/>
      <w:marTop w:val="0"/>
      <w:marBottom w:val="0"/>
      <w:divBdr>
        <w:top w:val="none" w:sz="0" w:space="0" w:color="auto"/>
        <w:left w:val="none" w:sz="0" w:space="0" w:color="auto"/>
        <w:bottom w:val="none" w:sz="0" w:space="0" w:color="auto"/>
        <w:right w:val="none" w:sz="0" w:space="0" w:color="auto"/>
      </w:divBdr>
    </w:div>
    <w:div w:id="528641652">
      <w:bodyDiv w:val="1"/>
      <w:marLeft w:val="0"/>
      <w:marRight w:val="0"/>
      <w:marTop w:val="0"/>
      <w:marBottom w:val="0"/>
      <w:divBdr>
        <w:top w:val="none" w:sz="0" w:space="0" w:color="auto"/>
        <w:left w:val="none" w:sz="0" w:space="0" w:color="auto"/>
        <w:bottom w:val="none" w:sz="0" w:space="0" w:color="auto"/>
        <w:right w:val="none" w:sz="0" w:space="0" w:color="auto"/>
      </w:divBdr>
    </w:div>
    <w:div w:id="529031749">
      <w:bodyDiv w:val="1"/>
      <w:marLeft w:val="0"/>
      <w:marRight w:val="0"/>
      <w:marTop w:val="0"/>
      <w:marBottom w:val="0"/>
      <w:divBdr>
        <w:top w:val="none" w:sz="0" w:space="0" w:color="auto"/>
        <w:left w:val="none" w:sz="0" w:space="0" w:color="auto"/>
        <w:bottom w:val="none" w:sz="0" w:space="0" w:color="auto"/>
        <w:right w:val="none" w:sz="0" w:space="0" w:color="auto"/>
      </w:divBdr>
    </w:div>
    <w:div w:id="529880994">
      <w:bodyDiv w:val="1"/>
      <w:marLeft w:val="0"/>
      <w:marRight w:val="0"/>
      <w:marTop w:val="0"/>
      <w:marBottom w:val="0"/>
      <w:divBdr>
        <w:top w:val="none" w:sz="0" w:space="0" w:color="auto"/>
        <w:left w:val="none" w:sz="0" w:space="0" w:color="auto"/>
        <w:bottom w:val="none" w:sz="0" w:space="0" w:color="auto"/>
        <w:right w:val="none" w:sz="0" w:space="0" w:color="auto"/>
      </w:divBdr>
    </w:div>
    <w:div w:id="538009404">
      <w:bodyDiv w:val="1"/>
      <w:marLeft w:val="0"/>
      <w:marRight w:val="0"/>
      <w:marTop w:val="0"/>
      <w:marBottom w:val="0"/>
      <w:divBdr>
        <w:top w:val="none" w:sz="0" w:space="0" w:color="auto"/>
        <w:left w:val="none" w:sz="0" w:space="0" w:color="auto"/>
        <w:bottom w:val="none" w:sz="0" w:space="0" w:color="auto"/>
        <w:right w:val="none" w:sz="0" w:space="0" w:color="auto"/>
      </w:divBdr>
    </w:div>
    <w:div w:id="539708788">
      <w:bodyDiv w:val="1"/>
      <w:marLeft w:val="0"/>
      <w:marRight w:val="0"/>
      <w:marTop w:val="0"/>
      <w:marBottom w:val="0"/>
      <w:divBdr>
        <w:top w:val="none" w:sz="0" w:space="0" w:color="auto"/>
        <w:left w:val="none" w:sz="0" w:space="0" w:color="auto"/>
        <w:bottom w:val="none" w:sz="0" w:space="0" w:color="auto"/>
        <w:right w:val="none" w:sz="0" w:space="0" w:color="auto"/>
      </w:divBdr>
    </w:div>
    <w:div w:id="543101018">
      <w:bodyDiv w:val="1"/>
      <w:marLeft w:val="0"/>
      <w:marRight w:val="0"/>
      <w:marTop w:val="0"/>
      <w:marBottom w:val="0"/>
      <w:divBdr>
        <w:top w:val="none" w:sz="0" w:space="0" w:color="auto"/>
        <w:left w:val="none" w:sz="0" w:space="0" w:color="auto"/>
        <w:bottom w:val="none" w:sz="0" w:space="0" w:color="auto"/>
        <w:right w:val="none" w:sz="0" w:space="0" w:color="auto"/>
      </w:divBdr>
    </w:div>
    <w:div w:id="545456355">
      <w:bodyDiv w:val="1"/>
      <w:marLeft w:val="0"/>
      <w:marRight w:val="0"/>
      <w:marTop w:val="0"/>
      <w:marBottom w:val="0"/>
      <w:divBdr>
        <w:top w:val="none" w:sz="0" w:space="0" w:color="auto"/>
        <w:left w:val="none" w:sz="0" w:space="0" w:color="auto"/>
        <w:bottom w:val="none" w:sz="0" w:space="0" w:color="auto"/>
        <w:right w:val="none" w:sz="0" w:space="0" w:color="auto"/>
      </w:divBdr>
    </w:div>
    <w:div w:id="573781772">
      <w:bodyDiv w:val="1"/>
      <w:marLeft w:val="0"/>
      <w:marRight w:val="0"/>
      <w:marTop w:val="0"/>
      <w:marBottom w:val="0"/>
      <w:divBdr>
        <w:top w:val="none" w:sz="0" w:space="0" w:color="auto"/>
        <w:left w:val="none" w:sz="0" w:space="0" w:color="auto"/>
        <w:bottom w:val="none" w:sz="0" w:space="0" w:color="auto"/>
        <w:right w:val="none" w:sz="0" w:space="0" w:color="auto"/>
      </w:divBdr>
    </w:div>
    <w:div w:id="583299148">
      <w:bodyDiv w:val="1"/>
      <w:marLeft w:val="0"/>
      <w:marRight w:val="0"/>
      <w:marTop w:val="0"/>
      <w:marBottom w:val="0"/>
      <w:divBdr>
        <w:top w:val="none" w:sz="0" w:space="0" w:color="auto"/>
        <w:left w:val="none" w:sz="0" w:space="0" w:color="auto"/>
        <w:bottom w:val="none" w:sz="0" w:space="0" w:color="auto"/>
        <w:right w:val="none" w:sz="0" w:space="0" w:color="auto"/>
      </w:divBdr>
    </w:div>
    <w:div w:id="583689427">
      <w:bodyDiv w:val="1"/>
      <w:marLeft w:val="0"/>
      <w:marRight w:val="0"/>
      <w:marTop w:val="0"/>
      <w:marBottom w:val="0"/>
      <w:divBdr>
        <w:top w:val="none" w:sz="0" w:space="0" w:color="auto"/>
        <w:left w:val="none" w:sz="0" w:space="0" w:color="auto"/>
        <w:bottom w:val="none" w:sz="0" w:space="0" w:color="auto"/>
        <w:right w:val="none" w:sz="0" w:space="0" w:color="auto"/>
      </w:divBdr>
      <w:divsChild>
        <w:div w:id="1467817640">
          <w:marLeft w:val="0"/>
          <w:marRight w:val="0"/>
          <w:marTop w:val="0"/>
          <w:marBottom w:val="0"/>
          <w:divBdr>
            <w:top w:val="none" w:sz="0" w:space="0" w:color="auto"/>
            <w:left w:val="none" w:sz="0" w:space="0" w:color="auto"/>
            <w:bottom w:val="none" w:sz="0" w:space="0" w:color="auto"/>
            <w:right w:val="none" w:sz="0" w:space="0" w:color="auto"/>
          </w:divBdr>
          <w:divsChild>
            <w:div w:id="27178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307031">
      <w:bodyDiv w:val="1"/>
      <w:marLeft w:val="0"/>
      <w:marRight w:val="0"/>
      <w:marTop w:val="0"/>
      <w:marBottom w:val="0"/>
      <w:divBdr>
        <w:top w:val="none" w:sz="0" w:space="0" w:color="auto"/>
        <w:left w:val="none" w:sz="0" w:space="0" w:color="auto"/>
        <w:bottom w:val="none" w:sz="0" w:space="0" w:color="auto"/>
        <w:right w:val="none" w:sz="0" w:space="0" w:color="auto"/>
      </w:divBdr>
    </w:div>
    <w:div w:id="592518226">
      <w:bodyDiv w:val="1"/>
      <w:marLeft w:val="0"/>
      <w:marRight w:val="0"/>
      <w:marTop w:val="0"/>
      <w:marBottom w:val="0"/>
      <w:divBdr>
        <w:top w:val="none" w:sz="0" w:space="0" w:color="auto"/>
        <w:left w:val="none" w:sz="0" w:space="0" w:color="auto"/>
        <w:bottom w:val="none" w:sz="0" w:space="0" w:color="auto"/>
        <w:right w:val="none" w:sz="0" w:space="0" w:color="auto"/>
      </w:divBdr>
    </w:div>
    <w:div w:id="593512394">
      <w:bodyDiv w:val="1"/>
      <w:marLeft w:val="0"/>
      <w:marRight w:val="0"/>
      <w:marTop w:val="0"/>
      <w:marBottom w:val="0"/>
      <w:divBdr>
        <w:top w:val="none" w:sz="0" w:space="0" w:color="auto"/>
        <w:left w:val="none" w:sz="0" w:space="0" w:color="auto"/>
        <w:bottom w:val="none" w:sz="0" w:space="0" w:color="auto"/>
        <w:right w:val="none" w:sz="0" w:space="0" w:color="auto"/>
      </w:divBdr>
      <w:divsChild>
        <w:div w:id="930314579">
          <w:marLeft w:val="0"/>
          <w:marRight w:val="0"/>
          <w:marTop w:val="0"/>
          <w:marBottom w:val="0"/>
          <w:divBdr>
            <w:top w:val="none" w:sz="0" w:space="0" w:color="auto"/>
            <w:left w:val="none" w:sz="0" w:space="0" w:color="auto"/>
            <w:bottom w:val="none" w:sz="0" w:space="0" w:color="auto"/>
            <w:right w:val="none" w:sz="0" w:space="0" w:color="auto"/>
          </w:divBdr>
          <w:divsChild>
            <w:div w:id="149934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497907">
      <w:bodyDiv w:val="1"/>
      <w:marLeft w:val="0"/>
      <w:marRight w:val="0"/>
      <w:marTop w:val="0"/>
      <w:marBottom w:val="0"/>
      <w:divBdr>
        <w:top w:val="none" w:sz="0" w:space="0" w:color="auto"/>
        <w:left w:val="none" w:sz="0" w:space="0" w:color="auto"/>
        <w:bottom w:val="none" w:sz="0" w:space="0" w:color="auto"/>
        <w:right w:val="none" w:sz="0" w:space="0" w:color="auto"/>
      </w:divBdr>
      <w:divsChild>
        <w:div w:id="1393385813">
          <w:marLeft w:val="0"/>
          <w:marRight w:val="0"/>
          <w:marTop w:val="0"/>
          <w:marBottom w:val="0"/>
          <w:divBdr>
            <w:top w:val="none" w:sz="0" w:space="0" w:color="auto"/>
            <w:left w:val="none" w:sz="0" w:space="0" w:color="auto"/>
            <w:bottom w:val="none" w:sz="0" w:space="0" w:color="auto"/>
            <w:right w:val="none" w:sz="0" w:space="0" w:color="auto"/>
          </w:divBdr>
          <w:divsChild>
            <w:div w:id="20745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9804">
      <w:bodyDiv w:val="1"/>
      <w:marLeft w:val="0"/>
      <w:marRight w:val="0"/>
      <w:marTop w:val="0"/>
      <w:marBottom w:val="0"/>
      <w:divBdr>
        <w:top w:val="none" w:sz="0" w:space="0" w:color="auto"/>
        <w:left w:val="none" w:sz="0" w:space="0" w:color="auto"/>
        <w:bottom w:val="none" w:sz="0" w:space="0" w:color="auto"/>
        <w:right w:val="none" w:sz="0" w:space="0" w:color="auto"/>
      </w:divBdr>
    </w:div>
    <w:div w:id="612977761">
      <w:bodyDiv w:val="1"/>
      <w:marLeft w:val="0"/>
      <w:marRight w:val="0"/>
      <w:marTop w:val="0"/>
      <w:marBottom w:val="0"/>
      <w:divBdr>
        <w:top w:val="none" w:sz="0" w:space="0" w:color="auto"/>
        <w:left w:val="none" w:sz="0" w:space="0" w:color="auto"/>
        <w:bottom w:val="none" w:sz="0" w:space="0" w:color="auto"/>
        <w:right w:val="none" w:sz="0" w:space="0" w:color="auto"/>
      </w:divBdr>
    </w:div>
    <w:div w:id="617613373">
      <w:bodyDiv w:val="1"/>
      <w:marLeft w:val="0"/>
      <w:marRight w:val="0"/>
      <w:marTop w:val="0"/>
      <w:marBottom w:val="0"/>
      <w:divBdr>
        <w:top w:val="none" w:sz="0" w:space="0" w:color="auto"/>
        <w:left w:val="none" w:sz="0" w:space="0" w:color="auto"/>
        <w:bottom w:val="none" w:sz="0" w:space="0" w:color="auto"/>
        <w:right w:val="none" w:sz="0" w:space="0" w:color="auto"/>
      </w:divBdr>
    </w:div>
    <w:div w:id="620653366">
      <w:bodyDiv w:val="1"/>
      <w:marLeft w:val="0"/>
      <w:marRight w:val="0"/>
      <w:marTop w:val="0"/>
      <w:marBottom w:val="0"/>
      <w:divBdr>
        <w:top w:val="none" w:sz="0" w:space="0" w:color="auto"/>
        <w:left w:val="none" w:sz="0" w:space="0" w:color="auto"/>
        <w:bottom w:val="none" w:sz="0" w:space="0" w:color="auto"/>
        <w:right w:val="none" w:sz="0" w:space="0" w:color="auto"/>
      </w:divBdr>
    </w:div>
    <w:div w:id="626938594">
      <w:bodyDiv w:val="1"/>
      <w:marLeft w:val="0"/>
      <w:marRight w:val="0"/>
      <w:marTop w:val="0"/>
      <w:marBottom w:val="0"/>
      <w:divBdr>
        <w:top w:val="none" w:sz="0" w:space="0" w:color="auto"/>
        <w:left w:val="none" w:sz="0" w:space="0" w:color="auto"/>
        <w:bottom w:val="none" w:sz="0" w:space="0" w:color="auto"/>
        <w:right w:val="none" w:sz="0" w:space="0" w:color="auto"/>
      </w:divBdr>
    </w:div>
    <w:div w:id="629674412">
      <w:bodyDiv w:val="1"/>
      <w:marLeft w:val="0"/>
      <w:marRight w:val="0"/>
      <w:marTop w:val="0"/>
      <w:marBottom w:val="0"/>
      <w:divBdr>
        <w:top w:val="none" w:sz="0" w:space="0" w:color="auto"/>
        <w:left w:val="none" w:sz="0" w:space="0" w:color="auto"/>
        <w:bottom w:val="none" w:sz="0" w:space="0" w:color="auto"/>
        <w:right w:val="none" w:sz="0" w:space="0" w:color="auto"/>
      </w:divBdr>
    </w:div>
    <w:div w:id="630865094">
      <w:bodyDiv w:val="1"/>
      <w:marLeft w:val="0"/>
      <w:marRight w:val="0"/>
      <w:marTop w:val="0"/>
      <w:marBottom w:val="0"/>
      <w:divBdr>
        <w:top w:val="none" w:sz="0" w:space="0" w:color="auto"/>
        <w:left w:val="none" w:sz="0" w:space="0" w:color="auto"/>
        <w:bottom w:val="none" w:sz="0" w:space="0" w:color="auto"/>
        <w:right w:val="none" w:sz="0" w:space="0" w:color="auto"/>
      </w:divBdr>
    </w:div>
    <w:div w:id="637608034">
      <w:bodyDiv w:val="1"/>
      <w:marLeft w:val="0"/>
      <w:marRight w:val="0"/>
      <w:marTop w:val="0"/>
      <w:marBottom w:val="0"/>
      <w:divBdr>
        <w:top w:val="none" w:sz="0" w:space="0" w:color="auto"/>
        <w:left w:val="none" w:sz="0" w:space="0" w:color="auto"/>
        <w:bottom w:val="none" w:sz="0" w:space="0" w:color="auto"/>
        <w:right w:val="none" w:sz="0" w:space="0" w:color="auto"/>
      </w:divBdr>
    </w:div>
    <w:div w:id="651639025">
      <w:bodyDiv w:val="1"/>
      <w:marLeft w:val="0"/>
      <w:marRight w:val="0"/>
      <w:marTop w:val="0"/>
      <w:marBottom w:val="0"/>
      <w:divBdr>
        <w:top w:val="none" w:sz="0" w:space="0" w:color="auto"/>
        <w:left w:val="none" w:sz="0" w:space="0" w:color="auto"/>
        <w:bottom w:val="none" w:sz="0" w:space="0" w:color="auto"/>
        <w:right w:val="none" w:sz="0" w:space="0" w:color="auto"/>
      </w:divBdr>
      <w:divsChild>
        <w:div w:id="1594708004">
          <w:marLeft w:val="0"/>
          <w:marRight w:val="0"/>
          <w:marTop w:val="0"/>
          <w:marBottom w:val="0"/>
          <w:divBdr>
            <w:top w:val="none" w:sz="0" w:space="0" w:color="auto"/>
            <w:left w:val="none" w:sz="0" w:space="0" w:color="auto"/>
            <w:bottom w:val="none" w:sz="0" w:space="0" w:color="auto"/>
            <w:right w:val="none" w:sz="0" w:space="0" w:color="auto"/>
          </w:divBdr>
        </w:div>
      </w:divsChild>
    </w:div>
    <w:div w:id="659189215">
      <w:bodyDiv w:val="1"/>
      <w:marLeft w:val="0"/>
      <w:marRight w:val="0"/>
      <w:marTop w:val="0"/>
      <w:marBottom w:val="0"/>
      <w:divBdr>
        <w:top w:val="none" w:sz="0" w:space="0" w:color="auto"/>
        <w:left w:val="none" w:sz="0" w:space="0" w:color="auto"/>
        <w:bottom w:val="none" w:sz="0" w:space="0" w:color="auto"/>
        <w:right w:val="none" w:sz="0" w:space="0" w:color="auto"/>
      </w:divBdr>
    </w:div>
    <w:div w:id="667558135">
      <w:bodyDiv w:val="1"/>
      <w:marLeft w:val="0"/>
      <w:marRight w:val="0"/>
      <w:marTop w:val="0"/>
      <w:marBottom w:val="0"/>
      <w:divBdr>
        <w:top w:val="none" w:sz="0" w:space="0" w:color="auto"/>
        <w:left w:val="none" w:sz="0" w:space="0" w:color="auto"/>
        <w:bottom w:val="none" w:sz="0" w:space="0" w:color="auto"/>
        <w:right w:val="none" w:sz="0" w:space="0" w:color="auto"/>
      </w:divBdr>
    </w:div>
    <w:div w:id="673453715">
      <w:bodyDiv w:val="1"/>
      <w:marLeft w:val="0"/>
      <w:marRight w:val="0"/>
      <w:marTop w:val="0"/>
      <w:marBottom w:val="0"/>
      <w:divBdr>
        <w:top w:val="none" w:sz="0" w:space="0" w:color="auto"/>
        <w:left w:val="none" w:sz="0" w:space="0" w:color="auto"/>
        <w:bottom w:val="none" w:sz="0" w:space="0" w:color="auto"/>
        <w:right w:val="none" w:sz="0" w:space="0" w:color="auto"/>
      </w:divBdr>
    </w:div>
    <w:div w:id="675419017">
      <w:bodyDiv w:val="1"/>
      <w:marLeft w:val="0"/>
      <w:marRight w:val="0"/>
      <w:marTop w:val="0"/>
      <w:marBottom w:val="0"/>
      <w:divBdr>
        <w:top w:val="none" w:sz="0" w:space="0" w:color="auto"/>
        <w:left w:val="none" w:sz="0" w:space="0" w:color="auto"/>
        <w:bottom w:val="none" w:sz="0" w:space="0" w:color="auto"/>
        <w:right w:val="none" w:sz="0" w:space="0" w:color="auto"/>
      </w:divBdr>
    </w:div>
    <w:div w:id="684791754">
      <w:bodyDiv w:val="1"/>
      <w:marLeft w:val="0"/>
      <w:marRight w:val="0"/>
      <w:marTop w:val="0"/>
      <w:marBottom w:val="0"/>
      <w:divBdr>
        <w:top w:val="none" w:sz="0" w:space="0" w:color="auto"/>
        <w:left w:val="none" w:sz="0" w:space="0" w:color="auto"/>
        <w:bottom w:val="none" w:sz="0" w:space="0" w:color="auto"/>
        <w:right w:val="none" w:sz="0" w:space="0" w:color="auto"/>
      </w:divBdr>
    </w:div>
    <w:div w:id="692338870">
      <w:bodyDiv w:val="1"/>
      <w:marLeft w:val="0"/>
      <w:marRight w:val="0"/>
      <w:marTop w:val="0"/>
      <w:marBottom w:val="0"/>
      <w:divBdr>
        <w:top w:val="none" w:sz="0" w:space="0" w:color="auto"/>
        <w:left w:val="none" w:sz="0" w:space="0" w:color="auto"/>
        <w:bottom w:val="none" w:sz="0" w:space="0" w:color="auto"/>
        <w:right w:val="none" w:sz="0" w:space="0" w:color="auto"/>
      </w:divBdr>
    </w:div>
    <w:div w:id="694501313">
      <w:bodyDiv w:val="1"/>
      <w:marLeft w:val="0"/>
      <w:marRight w:val="0"/>
      <w:marTop w:val="0"/>
      <w:marBottom w:val="0"/>
      <w:divBdr>
        <w:top w:val="none" w:sz="0" w:space="0" w:color="auto"/>
        <w:left w:val="none" w:sz="0" w:space="0" w:color="auto"/>
        <w:bottom w:val="none" w:sz="0" w:space="0" w:color="auto"/>
        <w:right w:val="none" w:sz="0" w:space="0" w:color="auto"/>
      </w:divBdr>
    </w:div>
    <w:div w:id="697240356">
      <w:bodyDiv w:val="1"/>
      <w:marLeft w:val="0"/>
      <w:marRight w:val="0"/>
      <w:marTop w:val="0"/>
      <w:marBottom w:val="0"/>
      <w:divBdr>
        <w:top w:val="none" w:sz="0" w:space="0" w:color="auto"/>
        <w:left w:val="none" w:sz="0" w:space="0" w:color="auto"/>
        <w:bottom w:val="none" w:sz="0" w:space="0" w:color="auto"/>
        <w:right w:val="none" w:sz="0" w:space="0" w:color="auto"/>
      </w:divBdr>
    </w:div>
    <w:div w:id="700671626">
      <w:bodyDiv w:val="1"/>
      <w:marLeft w:val="0"/>
      <w:marRight w:val="0"/>
      <w:marTop w:val="0"/>
      <w:marBottom w:val="0"/>
      <w:divBdr>
        <w:top w:val="none" w:sz="0" w:space="0" w:color="auto"/>
        <w:left w:val="none" w:sz="0" w:space="0" w:color="auto"/>
        <w:bottom w:val="none" w:sz="0" w:space="0" w:color="auto"/>
        <w:right w:val="none" w:sz="0" w:space="0" w:color="auto"/>
      </w:divBdr>
    </w:div>
    <w:div w:id="701982710">
      <w:bodyDiv w:val="1"/>
      <w:marLeft w:val="0"/>
      <w:marRight w:val="0"/>
      <w:marTop w:val="0"/>
      <w:marBottom w:val="0"/>
      <w:divBdr>
        <w:top w:val="none" w:sz="0" w:space="0" w:color="auto"/>
        <w:left w:val="none" w:sz="0" w:space="0" w:color="auto"/>
        <w:bottom w:val="none" w:sz="0" w:space="0" w:color="auto"/>
        <w:right w:val="none" w:sz="0" w:space="0" w:color="auto"/>
      </w:divBdr>
      <w:divsChild>
        <w:div w:id="244263713">
          <w:marLeft w:val="0"/>
          <w:marRight w:val="0"/>
          <w:marTop w:val="0"/>
          <w:marBottom w:val="0"/>
          <w:divBdr>
            <w:top w:val="none" w:sz="0" w:space="0" w:color="auto"/>
            <w:left w:val="none" w:sz="0" w:space="0" w:color="auto"/>
            <w:bottom w:val="none" w:sz="0" w:space="0" w:color="auto"/>
            <w:right w:val="none" w:sz="0" w:space="0" w:color="auto"/>
          </w:divBdr>
        </w:div>
      </w:divsChild>
    </w:div>
    <w:div w:id="710617284">
      <w:bodyDiv w:val="1"/>
      <w:marLeft w:val="0"/>
      <w:marRight w:val="0"/>
      <w:marTop w:val="0"/>
      <w:marBottom w:val="0"/>
      <w:divBdr>
        <w:top w:val="none" w:sz="0" w:space="0" w:color="auto"/>
        <w:left w:val="none" w:sz="0" w:space="0" w:color="auto"/>
        <w:bottom w:val="none" w:sz="0" w:space="0" w:color="auto"/>
        <w:right w:val="none" w:sz="0" w:space="0" w:color="auto"/>
      </w:divBdr>
    </w:div>
    <w:div w:id="714961662">
      <w:bodyDiv w:val="1"/>
      <w:marLeft w:val="0"/>
      <w:marRight w:val="0"/>
      <w:marTop w:val="0"/>
      <w:marBottom w:val="0"/>
      <w:divBdr>
        <w:top w:val="none" w:sz="0" w:space="0" w:color="auto"/>
        <w:left w:val="none" w:sz="0" w:space="0" w:color="auto"/>
        <w:bottom w:val="none" w:sz="0" w:space="0" w:color="auto"/>
        <w:right w:val="none" w:sz="0" w:space="0" w:color="auto"/>
      </w:divBdr>
    </w:div>
    <w:div w:id="716010182">
      <w:bodyDiv w:val="1"/>
      <w:marLeft w:val="0"/>
      <w:marRight w:val="0"/>
      <w:marTop w:val="0"/>
      <w:marBottom w:val="0"/>
      <w:divBdr>
        <w:top w:val="none" w:sz="0" w:space="0" w:color="auto"/>
        <w:left w:val="none" w:sz="0" w:space="0" w:color="auto"/>
        <w:bottom w:val="none" w:sz="0" w:space="0" w:color="auto"/>
        <w:right w:val="none" w:sz="0" w:space="0" w:color="auto"/>
      </w:divBdr>
      <w:divsChild>
        <w:div w:id="1403479472">
          <w:marLeft w:val="0"/>
          <w:marRight w:val="0"/>
          <w:marTop w:val="0"/>
          <w:marBottom w:val="0"/>
          <w:divBdr>
            <w:top w:val="none" w:sz="0" w:space="0" w:color="auto"/>
            <w:left w:val="none" w:sz="0" w:space="0" w:color="auto"/>
            <w:bottom w:val="none" w:sz="0" w:space="0" w:color="auto"/>
            <w:right w:val="none" w:sz="0" w:space="0" w:color="auto"/>
          </w:divBdr>
          <w:divsChild>
            <w:div w:id="206610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567314">
      <w:bodyDiv w:val="1"/>
      <w:marLeft w:val="0"/>
      <w:marRight w:val="0"/>
      <w:marTop w:val="0"/>
      <w:marBottom w:val="0"/>
      <w:divBdr>
        <w:top w:val="none" w:sz="0" w:space="0" w:color="auto"/>
        <w:left w:val="none" w:sz="0" w:space="0" w:color="auto"/>
        <w:bottom w:val="none" w:sz="0" w:space="0" w:color="auto"/>
        <w:right w:val="none" w:sz="0" w:space="0" w:color="auto"/>
      </w:divBdr>
    </w:div>
    <w:div w:id="726105206">
      <w:bodyDiv w:val="1"/>
      <w:marLeft w:val="0"/>
      <w:marRight w:val="0"/>
      <w:marTop w:val="0"/>
      <w:marBottom w:val="0"/>
      <w:divBdr>
        <w:top w:val="none" w:sz="0" w:space="0" w:color="auto"/>
        <w:left w:val="none" w:sz="0" w:space="0" w:color="auto"/>
        <w:bottom w:val="none" w:sz="0" w:space="0" w:color="auto"/>
        <w:right w:val="none" w:sz="0" w:space="0" w:color="auto"/>
      </w:divBdr>
    </w:div>
    <w:div w:id="728387481">
      <w:bodyDiv w:val="1"/>
      <w:marLeft w:val="0"/>
      <w:marRight w:val="0"/>
      <w:marTop w:val="0"/>
      <w:marBottom w:val="0"/>
      <w:divBdr>
        <w:top w:val="none" w:sz="0" w:space="0" w:color="auto"/>
        <w:left w:val="none" w:sz="0" w:space="0" w:color="auto"/>
        <w:bottom w:val="none" w:sz="0" w:space="0" w:color="auto"/>
        <w:right w:val="none" w:sz="0" w:space="0" w:color="auto"/>
      </w:divBdr>
    </w:div>
    <w:div w:id="731777488">
      <w:bodyDiv w:val="1"/>
      <w:marLeft w:val="0"/>
      <w:marRight w:val="0"/>
      <w:marTop w:val="0"/>
      <w:marBottom w:val="0"/>
      <w:divBdr>
        <w:top w:val="none" w:sz="0" w:space="0" w:color="auto"/>
        <w:left w:val="none" w:sz="0" w:space="0" w:color="auto"/>
        <w:bottom w:val="none" w:sz="0" w:space="0" w:color="auto"/>
        <w:right w:val="none" w:sz="0" w:space="0" w:color="auto"/>
      </w:divBdr>
      <w:divsChild>
        <w:div w:id="1293439189">
          <w:marLeft w:val="0"/>
          <w:marRight w:val="0"/>
          <w:marTop w:val="0"/>
          <w:marBottom w:val="0"/>
          <w:divBdr>
            <w:top w:val="none" w:sz="0" w:space="0" w:color="auto"/>
            <w:left w:val="none" w:sz="0" w:space="0" w:color="auto"/>
            <w:bottom w:val="none" w:sz="0" w:space="0" w:color="auto"/>
            <w:right w:val="none" w:sz="0" w:space="0" w:color="auto"/>
          </w:divBdr>
          <w:divsChild>
            <w:div w:id="139331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96931">
      <w:bodyDiv w:val="1"/>
      <w:marLeft w:val="0"/>
      <w:marRight w:val="0"/>
      <w:marTop w:val="0"/>
      <w:marBottom w:val="0"/>
      <w:divBdr>
        <w:top w:val="none" w:sz="0" w:space="0" w:color="auto"/>
        <w:left w:val="none" w:sz="0" w:space="0" w:color="auto"/>
        <w:bottom w:val="none" w:sz="0" w:space="0" w:color="auto"/>
        <w:right w:val="none" w:sz="0" w:space="0" w:color="auto"/>
      </w:divBdr>
    </w:div>
    <w:div w:id="747046189">
      <w:bodyDiv w:val="1"/>
      <w:marLeft w:val="0"/>
      <w:marRight w:val="0"/>
      <w:marTop w:val="0"/>
      <w:marBottom w:val="0"/>
      <w:divBdr>
        <w:top w:val="none" w:sz="0" w:space="0" w:color="auto"/>
        <w:left w:val="none" w:sz="0" w:space="0" w:color="auto"/>
        <w:bottom w:val="none" w:sz="0" w:space="0" w:color="auto"/>
        <w:right w:val="none" w:sz="0" w:space="0" w:color="auto"/>
      </w:divBdr>
    </w:div>
    <w:div w:id="771900816">
      <w:bodyDiv w:val="1"/>
      <w:marLeft w:val="0"/>
      <w:marRight w:val="0"/>
      <w:marTop w:val="0"/>
      <w:marBottom w:val="0"/>
      <w:divBdr>
        <w:top w:val="none" w:sz="0" w:space="0" w:color="auto"/>
        <w:left w:val="none" w:sz="0" w:space="0" w:color="auto"/>
        <w:bottom w:val="none" w:sz="0" w:space="0" w:color="auto"/>
        <w:right w:val="none" w:sz="0" w:space="0" w:color="auto"/>
      </w:divBdr>
      <w:divsChild>
        <w:div w:id="932280516">
          <w:marLeft w:val="0"/>
          <w:marRight w:val="0"/>
          <w:marTop w:val="0"/>
          <w:marBottom w:val="0"/>
          <w:divBdr>
            <w:top w:val="none" w:sz="0" w:space="0" w:color="auto"/>
            <w:left w:val="none" w:sz="0" w:space="0" w:color="auto"/>
            <w:bottom w:val="none" w:sz="0" w:space="0" w:color="auto"/>
            <w:right w:val="none" w:sz="0" w:space="0" w:color="auto"/>
          </w:divBdr>
        </w:div>
      </w:divsChild>
    </w:div>
    <w:div w:id="776486916">
      <w:bodyDiv w:val="1"/>
      <w:marLeft w:val="0"/>
      <w:marRight w:val="0"/>
      <w:marTop w:val="0"/>
      <w:marBottom w:val="0"/>
      <w:divBdr>
        <w:top w:val="none" w:sz="0" w:space="0" w:color="auto"/>
        <w:left w:val="none" w:sz="0" w:space="0" w:color="auto"/>
        <w:bottom w:val="none" w:sz="0" w:space="0" w:color="auto"/>
        <w:right w:val="none" w:sz="0" w:space="0" w:color="auto"/>
      </w:divBdr>
    </w:div>
    <w:div w:id="776562286">
      <w:bodyDiv w:val="1"/>
      <w:marLeft w:val="0"/>
      <w:marRight w:val="0"/>
      <w:marTop w:val="0"/>
      <w:marBottom w:val="0"/>
      <w:divBdr>
        <w:top w:val="none" w:sz="0" w:space="0" w:color="auto"/>
        <w:left w:val="none" w:sz="0" w:space="0" w:color="auto"/>
        <w:bottom w:val="none" w:sz="0" w:space="0" w:color="auto"/>
        <w:right w:val="none" w:sz="0" w:space="0" w:color="auto"/>
      </w:divBdr>
      <w:divsChild>
        <w:div w:id="212624879">
          <w:marLeft w:val="0"/>
          <w:marRight w:val="0"/>
          <w:marTop w:val="0"/>
          <w:marBottom w:val="0"/>
          <w:divBdr>
            <w:top w:val="none" w:sz="0" w:space="0" w:color="auto"/>
            <w:left w:val="none" w:sz="0" w:space="0" w:color="auto"/>
            <w:bottom w:val="none" w:sz="0" w:space="0" w:color="auto"/>
            <w:right w:val="none" w:sz="0" w:space="0" w:color="auto"/>
          </w:divBdr>
        </w:div>
      </w:divsChild>
    </w:div>
    <w:div w:id="783383629">
      <w:bodyDiv w:val="1"/>
      <w:marLeft w:val="0"/>
      <w:marRight w:val="0"/>
      <w:marTop w:val="0"/>
      <w:marBottom w:val="0"/>
      <w:divBdr>
        <w:top w:val="none" w:sz="0" w:space="0" w:color="auto"/>
        <w:left w:val="none" w:sz="0" w:space="0" w:color="auto"/>
        <w:bottom w:val="none" w:sz="0" w:space="0" w:color="auto"/>
        <w:right w:val="none" w:sz="0" w:space="0" w:color="auto"/>
      </w:divBdr>
    </w:div>
    <w:div w:id="785738108">
      <w:bodyDiv w:val="1"/>
      <w:marLeft w:val="0"/>
      <w:marRight w:val="0"/>
      <w:marTop w:val="0"/>
      <w:marBottom w:val="0"/>
      <w:divBdr>
        <w:top w:val="none" w:sz="0" w:space="0" w:color="auto"/>
        <w:left w:val="none" w:sz="0" w:space="0" w:color="auto"/>
        <w:bottom w:val="none" w:sz="0" w:space="0" w:color="auto"/>
        <w:right w:val="none" w:sz="0" w:space="0" w:color="auto"/>
      </w:divBdr>
    </w:div>
    <w:div w:id="796408496">
      <w:bodyDiv w:val="1"/>
      <w:marLeft w:val="0"/>
      <w:marRight w:val="0"/>
      <w:marTop w:val="0"/>
      <w:marBottom w:val="0"/>
      <w:divBdr>
        <w:top w:val="none" w:sz="0" w:space="0" w:color="auto"/>
        <w:left w:val="none" w:sz="0" w:space="0" w:color="auto"/>
        <w:bottom w:val="none" w:sz="0" w:space="0" w:color="auto"/>
        <w:right w:val="none" w:sz="0" w:space="0" w:color="auto"/>
      </w:divBdr>
    </w:div>
    <w:div w:id="796994783">
      <w:bodyDiv w:val="1"/>
      <w:marLeft w:val="0"/>
      <w:marRight w:val="0"/>
      <w:marTop w:val="0"/>
      <w:marBottom w:val="0"/>
      <w:divBdr>
        <w:top w:val="none" w:sz="0" w:space="0" w:color="auto"/>
        <w:left w:val="none" w:sz="0" w:space="0" w:color="auto"/>
        <w:bottom w:val="none" w:sz="0" w:space="0" w:color="auto"/>
        <w:right w:val="none" w:sz="0" w:space="0" w:color="auto"/>
      </w:divBdr>
    </w:div>
    <w:div w:id="808212189">
      <w:bodyDiv w:val="1"/>
      <w:marLeft w:val="0"/>
      <w:marRight w:val="0"/>
      <w:marTop w:val="0"/>
      <w:marBottom w:val="0"/>
      <w:divBdr>
        <w:top w:val="none" w:sz="0" w:space="0" w:color="auto"/>
        <w:left w:val="none" w:sz="0" w:space="0" w:color="auto"/>
        <w:bottom w:val="none" w:sz="0" w:space="0" w:color="auto"/>
        <w:right w:val="none" w:sz="0" w:space="0" w:color="auto"/>
      </w:divBdr>
      <w:divsChild>
        <w:div w:id="1010840310">
          <w:marLeft w:val="0"/>
          <w:marRight w:val="0"/>
          <w:marTop w:val="0"/>
          <w:marBottom w:val="0"/>
          <w:divBdr>
            <w:top w:val="none" w:sz="0" w:space="0" w:color="auto"/>
            <w:left w:val="none" w:sz="0" w:space="0" w:color="auto"/>
            <w:bottom w:val="none" w:sz="0" w:space="0" w:color="auto"/>
            <w:right w:val="none" w:sz="0" w:space="0" w:color="auto"/>
          </w:divBdr>
        </w:div>
      </w:divsChild>
    </w:div>
    <w:div w:id="823813299">
      <w:bodyDiv w:val="1"/>
      <w:marLeft w:val="0"/>
      <w:marRight w:val="0"/>
      <w:marTop w:val="0"/>
      <w:marBottom w:val="0"/>
      <w:divBdr>
        <w:top w:val="none" w:sz="0" w:space="0" w:color="auto"/>
        <w:left w:val="none" w:sz="0" w:space="0" w:color="auto"/>
        <w:bottom w:val="none" w:sz="0" w:space="0" w:color="auto"/>
        <w:right w:val="none" w:sz="0" w:space="0" w:color="auto"/>
      </w:divBdr>
    </w:div>
    <w:div w:id="823931183">
      <w:bodyDiv w:val="1"/>
      <w:marLeft w:val="0"/>
      <w:marRight w:val="0"/>
      <w:marTop w:val="0"/>
      <w:marBottom w:val="0"/>
      <w:divBdr>
        <w:top w:val="none" w:sz="0" w:space="0" w:color="auto"/>
        <w:left w:val="none" w:sz="0" w:space="0" w:color="auto"/>
        <w:bottom w:val="none" w:sz="0" w:space="0" w:color="auto"/>
        <w:right w:val="none" w:sz="0" w:space="0" w:color="auto"/>
      </w:divBdr>
    </w:div>
    <w:div w:id="830872813">
      <w:bodyDiv w:val="1"/>
      <w:marLeft w:val="0"/>
      <w:marRight w:val="0"/>
      <w:marTop w:val="0"/>
      <w:marBottom w:val="0"/>
      <w:divBdr>
        <w:top w:val="none" w:sz="0" w:space="0" w:color="auto"/>
        <w:left w:val="none" w:sz="0" w:space="0" w:color="auto"/>
        <w:bottom w:val="none" w:sz="0" w:space="0" w:color="auto"/>
        <w:right w:val="none" w:sz="0" w:space="0" w:color="auto"/>
      </w:divBdr>
    </w:div>
    <w:div w:id="833882010">
      <w:bodyDiv w:val="1"/>
      <w:marLeft w:val="0"/>
      <w:marRight w:val="0"/>
      <w:marTop w:val="0"/>
      <w:marBottom w:val="0"/>
      <w:divBdr>
        <w:top w:val="none" w:sz="0" w:space="0" w:color="auto"/>
        <w:left w:val="none" w:sz="0" w:space="0" w:color="auto"/>
        <w:bottom w:val="none" w:sz="0" w:space="0" w:color="auto"/>
        <w:right w:val="none" w:sz="0" w:space="0" w:color="auto"/>
      </w:divBdr>
    </w:div>
    <w:div w:id="834229022">
      <w:bodyDiv w:val="1"/>
      <w:marLeft w:val="0"/>
      <w:marRight w:val="0"/>
      <w:marTop w:val="0"/>
      <w:marBottom w:val="0"/>
      <w:divBdr>
        <w:top w:val="none" w:sz="0" w:space="0" w:color="auto"/>
        <w:left w:val="none" w:sz="0" w:space="0" w:color="auto"/>
        <w:bottom w:val="none" w:sz="0" w:space="0" w:color="auto"/>
        <w:right w:val="none" w:sz="0" w:space="0" w:color="auto"/>
      </w:divBdr>
    </w:div>
    <w:div w:id="835343132">
      <w:bodyDiv w:val="1"/>
      <w:marLeft w:val="0"/>
      <w:marRight w:val="0"/>
      <w:marTop w:val="0"/>
      <w:marBottom w:val="0"/>
      <w:divBdr>
        <w:top w:val="none" w:sz="0" w:space="0" w:color="auto"/>
        <w:left w:val="none" w:sz="0" w:space="0" w:color="auto"/>
        <w:bottom w:val="none" w:sz="0" w:space="0" w:color="auto"/>
        <w:right w:val="none" w:sz="0" w:space="0" w:color="auto"/>
      </w:divBdr>
    </w:div>
    <w:div w:id="838498181">
      <w:bodyDiv w:val="1"/>
      <w:marLeft w:val="0"/>
      <w:marRight w:val="0"/>
      <w:marTop w:val="0"/>
      <w:marBottom w:val="0"/>
      <w:divBdr>
        <w:top w:val="none" w:sz="0" w:space="0" w:color="auto"/>
        <w:left w:val="none" w:sz="0" w:space="0" w:color="auto"/>
        <w:bottom w:val="none" w:sz="0" w:space="0" w:color="auto"/>
        <w:right w:val="none" w:sz="0" w:space="0" w:color="auto"/>
      </w:divBdr>
    </w:div>
    <w:div w:id="839078881">
      <w:bodyDiv w:val="1"/>
      <w:marLeft w:val="0"/>
      <w:marRight w:val="0"/>
      <w:marTop w:val="0"/>
      <w:marBottom w:val="0"/>
      <w:divBdr>
        <w:top w:val="none" w:sz="0" w:space="0" w:color="auto"/>
        <w:left w:val="none" w:sz="0" w:space="0" w:color="auto"/>
        <w:bottom w:val="none" w:sz="0" w:space="0" w:color="auto"/>
        <w:right w:val="none" w:sz="0" w:space="0" w:color="auto"/>
      </w:divBdr>
      <w:divsChild>
        <w:div w:id="2129622943">
          <w:marLeft w:val="0"/>
          <w:marRight w:val="0"/>
          <w:marTop w:val="0"/>
          <w:marBottom w:val="0"/>
          <w:divBdr>
            <w:top w:val="none" w:sz="0" w:space="0" w:color="auto"/>
            <w:left w:val="none" w:sz="0" w:space="0" w:color="auto"/>
            <w:bottom w:val="none" w:sz="0" w:space="0" w:color="auto"/>
            <w:right w:val="none" w:sz="0" w:space="0" w:color="auto"/>
          </w:divBdr>
        </w:div>
      </w:divsChild>
    </w:div>
    <w:div w:id="840780105">
      <w:bodyDiv w:val="1"/>
      <w:marLeft w:val="0"/>
      <w:marRight w:val="0"/>
      <w:marTop w:val="0"/>
      <w:marBottom w:val="0"/>
      <w:divBdr>
        <w:top w:val="none" w:sz="0" w:space="0" w:color="auto"/>
        <w:left w:val="none" w:sz="0" w:space="0" w:color="auto"/>
        <w:bottom w:val="none" w:sz="0" w:space="0" w:color="auto"/>
        <w:right w:val="none" w:sz="0" w:space="0" w:color="auto"/>
      </w:divBdr>
    </w:div>
    <w:div w:id="844323913">
      <w:bodyDiv w:val="1"/>
      <w:marLeft w:val="0"/>
      <w:marRight w:val="0"/>
      <w:marTop w:val="0"/>
      <w:marBottom w:val="0"/>
      <w:divBdr>
        <w:top w:val="none" w:sz="0" w:space="0" w:color="auto"/>
        <w:left w:val="none" w:sz="0" w:space="0" w:color="auto"/>
        <w:bottom w:val="none" w:sz="0" w:space="0" w:color="auto"/>
        <w:right w:val="none" w:sz="0" w:space="0" w:color="auto"/>
      </w:divBdr>
    </w:div>
    <w:div w:id="860629950">
      <w:bodyDiv w:val="1"/>
      <w:marLeft w:val="0"/>
      <w:marRight w:val="0"/>
      <w:marTop w:val="0"/>
      <w:marBottom w:val="0"/>
      <w:divBdr>
        <w:top w:val="none" w:sz="0" w:space="0" w:color="auto"/>
        <w:left w:val="none" w:sz="0" w:space="0" w:color="auto"/>
        <w:bottom w:val="none" w:sz="0" w:space="0" w:color="auto"/>
        <w:right w:val="none" w:sz="0" w:space="0" w:color="auto"/>
      </w:divBdr>
    </w:div>
    <w:div w:id="863129451">
      <w:bodyDiv w:val="1"/>
      <w:marLeft w:val="0"/>
      <w:marRight w:val="0"/>
      <w:marTop w:val="0"/>
      <w:marBottom w:val="0"/>
      <w:divBdr>
        <w:top w:val="none" w:sz="0" w:space="0" w:color="auto"/>
        <w:left w:val="none" w:sz="0" w:space="0" w:color="auto"/>
        <w:bottom w:val="none" w:sz="0" w:space="0" w:color="auto"/>
        <w:right w:val="none" w:sz="0" w:space="0" w:color="auto"/>
      </w:divBdr>
      <w:divsChild>
        <w:div w:id="1830555447">
          <w:marLeft w:val="0"/>
          <w:marRight w:val="0"/>
          <w:marTop w:val="0"/>
          <w:marBottom w:val="0"/>
          <w:divBdr>
            <w:top w:val="none" w:sz="0" w:space="0" w:color="auto"/>
            <w:left w:val="none" w:sz="0" w:space="0" w:color="auto"/>
            <w:bottom w:val="none" w:sz="0" w:space="0" w:color="auto"/>
            <w:right w:val="none" w:sz="0" w:space="0" w:color="auto"/>
          </w:divBdr>
        </w:div>
      </w:divsChild>
    </w:div>
    <w:div w:id="870262130">
      <w:bodyDiv w:val="1"/>
      <w:marLeft w:val="0"/>
      <w:marRight w:val="0"/>
      <w:marTop w:val="0"/>
      <w:marBottom w:val="0"/>
      <w:divBdr>
        <w:top w:val="none" w:sz="0" w:space="0" w:color="auto"/>
        <w:left w:val="none" w:sz="0" w:space="0" w:color="auto"/>
        <w:bottom w:val="none" w:sz="0" w:space="0" w:color="auto"/>
        <w:right w:val="none" w:sz="0" w:space="0" w:color="auto"/>
      </w:divBdr>
    </w:div>
    <w:div w:id="883756236">
      <w:bodyDiv w:val="1"/>
      <w:marLeft w:val="0"/>
      <w:marRight w:val="0"/>
      <w:marTop w:val="0"/>
      <w:marBottom w:val="0"/>
      <w:divBdr>
        <w:top w:val="none" w:sz="0" w:space="0" w:color="auto"/>
        <w:left w:val="none" w:sz="0" w:space="0" w:color="auto"/>
        <w:bottom w:val="none" w:sz="0" w:space="0" w:color="auto"/>
        <w:right w:val="none" w:sz="0" w:space="0" w:color="auto"/>
      </w:divBdr>
    </w:div>
    <w:div w:id="887569038">
      <w:bodyDiv w:val="1"/>
      <w:marLeft w:val="0"/>
      <w:marRight w:val="0"/>
      <w:marTop w:val="0"/>
      <w:marBottom w:val="0"/>
      <w:divBdr>
        <w:top w:val="none" w:sz="0" w:space="0" w:color="auto"/>
        <w:left w:val="none" w:sz="0" w:space="0" w:color="auto"/>
        <w:bottom w:val="none" w:sz="0" w:space="0" w:color="auto"/>
        <w:right w:val="none" w:sz="0" w:space="0" w:color="auto"/>
      </w:divBdr>
      <w:divsChild>
        <w:div w:id="553930489">
          <w:marLeft w:val="0"/>
          <w:marRight w:val="0"/>
          <w:marTop w:val="0"/>
          <w:marBottom w:val="0"/>
          <w:divBdr>
            <w:top w:val="none" w:sz="0" w:space="0" w:color="auto"/>
            <w:left w:val="none" w:sz="0" w:space="0" w:color="auto"/>
            <w:bottom w:val="none" w:sz="0" w:space="0" w:color="auto"/>
            <w:right w:val="none" w:sz="0" w:space="0" w:color="auto"/>
          </w:divBdr>
        </w:div>
      </w:divsChild>
    </w:div>
    <w:div w:id="910043489">
      <w:bodyDiv w:val="1"/>
      <w:marLeft w:val="0"/>
      <w:marRight w:val="0"/>
      <w:marTop w:val="0"/>
      <w:marBottom w:val="0"/>
      <w:divBdr>
        <w:top w:val="none" w:sz="0" w:space="0" w:color="auto"/>
        <w:left w:val="none" w:sz="0" w:space="0" w:color="auto"/>
        <w:bottom w:val="none" w:sz="0" w:space="0" w:color="auto"/>
        <w:right w:val="none" w:sz="0" w:space="0" w:color="auto"/>
      </w:divBdr>
    </w:div>
    <w:div w:id="914704119">
      <w:bodyDiv w:val="1"/>
      <w:marLeft w:val="0"/>
      <w:marRight w:val="0"/>
      <w:marTop w:val="0"/>
      <w:marBottom w:val="0"/>
      <w:divBdr>
        <w:top w:val="none" w:sz="0" w:space="0" w:color="auto"/>
        <w:left w:val="none" w:sz="0" w:space="0" w:color="auto"/>
        <w:bottom w:val="none" w:sz="0" w:space="0" w:color="auto"/>
        <w:right w:val="none" w:sz="0" w:space="0" w:color="auto"/>
      </w:divBdr>
    </w:div>
    <w:div w:id="914781336">
      <w:bodyDiv w:val="1"/>
      <w:marLeft w:val="0"/>
      <w:marRight w:val="0"/>
      <w:marTop w:val="0"/>
      <w:marBottom w:val="0"/>
      <w:divBdr>
        <w:top w:val="none" w:sz="0" w:space="0" w:color="auto"/>
        <w:left w:val="none" w:sz="0" w:space="0" w:color="auto"/>
        <w:bottom w:val="none" w:sz="0" w:space="0" w:color="auto"/>
        <w:right w:val="none" w:sz="0" w:space="0" w:color="auto"/>
      </w:divBdr>
    </w:div>
    <w:div w:id="921572374">
      <w:bodyDiv w:val="1"/>
      <w:marLeft w:val="0"/>
      <w:marRight w:val="0"/>
      <w:marTop w:val="0"/>
      <w:marBottom w:val="0"/>
      <w:divBdr>
        <w:top w:val="none" w:sz="0" w:space="0" w:color="auto"/>
        <w:left w:val="none" w:sz="0" w:space="0" w:color="auto"/>
        <w:bottom w:val="none" w:sz="0" w:space="0" w:color="auto"/>
        <w:right w:val="none" w:sz="0" w:space="0" w:color="auto"/>
      </w:divBdr>
    </w:div>
    <w:div w:id="924193357">
      <w:bodyDiv w:val="1"/>
      <w:marLeft w:val="0"/>
      <w:marRight w:val="0"/>
      <w:marTop w:val="0"/>
      <w:marBottom w:val="0"/>
      <w:divBdr>
        <w:top w:val="none" w:sz="0" w:space="0" w:color="auto"/>
        <w:left w:val="none" w:sz="0" w:space="0" w:color="auto"/>
        <w:bottom w:val="none" w:sz="0" w:space="0" w:color="auto"/>
        <w:right w:val="none" w:sz="0" w:space="0" w:color="auto"/>
      </w:divBdr>
    </w:div>
    <w:div w:id="926841034">
      <w:bodyDiv w:val="1"/>
      <w:marLeft w:val="0"/>
      <w:marRight w:val="0"/>
      <w:marTop w:val="0"/>
      <w:marBottom w:val="0"/>
      <w:divBdr>
        <w:top w:val="none" w:sz="0" w:space="0" w:color="auto"/>
        <w:left w:val="none" w:sz="0" w:space="0" w:color="auto"/>
        <w:bottom w:val="none" w:sz="0" w:space="0" w:color="auto"/>
        <w:right w:val="none" w:sz="0" w:space="0" w:color="auto"/>
      </w:divBdr>
    </w:div>
    <w:div w:id="930940073">
      <w:bodyDiv w:val="1"/>
      <w:marLeft w:val="0"/>
      <w:marRight w:val="0"/>
      <w:marTop w:val="0"/>
      <w:marBottom w:val="0"/>
      <w:divBdr>
        <w:top w:val="none" w:sz="0" w:space="0" w:color="auto"/>
        <w:left w:val="none" w:sz="0" w:space="0" w:color="auto"/>
        <w:bottom w:val="none" w:sz="0" w:space="0" w:color="auto"/>
        <w:right w:val="none" w:sz="0" w:space="0" w:color="auto"/>
      </w:divBdr>
    </w:div>
    <w:div w:id="938298929">
      <w:bodyDiv w:val="1"/>
      <w:marLeft w:val="0"/>
      <w:marRight w:val="0"/>
      <w:marTop w:val="0"/>
      <w:marBottom w:val="0"/>
      <w:divBdr>
        <w:top w:val="none" w:sz="0" w:space="0" w:color="auto"/>
        <w:left w:val="none" w:sz="0" w:space="0" w:color="auto"/>
        <w:bottom w:val="none" w:sz="0" w:space="0" w:color="auto"/>
        <w:right w:val="none" w:sz="0" w:space="0" w:color="auto"/>
      </w:divBdr>
    </w:div>
    <w:div w:id="950742583">
      <w:bodyDiv w:val="1"/>
      <w:marLeft w:val="0"/>
      <w:marRight w:val="0"/>
      <w:marTop w:val="0"/>
      <w:marBottom w:val="0"/>
      <w:divBdr>
        <w:top w:val="none" w:sz="0" w:space="0" w:color="auto"/>
        <w:left w:val="none" w:sz="0" w:space="0" w:color="auto"/>
        <w:bottom w:val="none" w:sz="0" w:space="0" w:color="auto"/>
        <w:right w:val="none" w:sz="0" w:space="0" w:color="auto"/>
      </w:divBdr>
    </w:div>
    <w:div w:id="965550733">
      <w:bodyDiv w:val="1"/>
      <w:marLeft w:val="0"/>
      <w:marRight w:val="0"/>
      <w:marTop w:val="0"/>
      <w:marBottom w:val="0"/>
      <w:divBdr>
        <w:top w:val="none" w:sz="0" w:space="0" w:color="auto"/>
        <w:left w:val="none" w:sz="0" w:space="0" w:color="auto"/>
        <w:bottom w:val="none" w:sz="0" w:space="0" w:color="auto"/>
        <w:right w:val="none" w:sz="0" w:space="0" w:color="auto"/>
      </w:divBdr>
      <w:divsChild>
        <w:div w:id="1645427320">
          <w:marLeft w:val="0"/>
          <w:marRight w:val="0"/>
          <w:marTop w:val="0"/>
          <w:marBottom w:val="0"/>
          <w:divBdr>
            <w:top w:val="none" w:sz="0" w:space="0" w:color="auto"/>
            <w:left w:val="none" w:sz="0" w:space="0" w:color="auto"/>
            <w:bottom w:val="none" w:sz="0" w:space="0" w:color="auto"/>
            <w:right w:val="none" w:sz="0" w:space="0" w:color="auto"/>
          </w:divBdr>
        </w:div>
      </w:divsChild>
    </w:div>
    <w:div w:id="968587384">
      <w:bodyDiv w:val="1"/>
      <w:marLeft w:val="0"/>
      <w:marRight w:val="0"/>
      <w:marTop w:val="0"/>
      <w:marBottom w:val="0"/>
      <w:divBdr>
        <w:top w:val="none" w:sz="0" w:space="0" w:color="auto"/>
        <w:left w:val="none" w:sz="0" w:space="0" w:color="auto"/>
        <w:bottom w:val="none" w:sz="0" w:space="0" w:color="auto"/>
        <w:right w:val="none" w:sz="0" w:space="0" w:color="auto"/>
      </w:divBdr>
    </w:div>
    <w:div w:id="974605661">
      <w:bodyDiv w:val="1"/>
      <w:marLeft w:val="0"/>
      <w:marRight w:val="0"/>
      <w:marTop w:val="0"/>
      <w:marBottom w:val="0"/>
      <w:divBdr>
        <w:top w:val="none" w:sz="0" w:space="0" w:color="auto"/>
        <w:left w:val="none" w:sz="0" w:space="0" w:color="auto"/>
        <w:bottom w:val="none" w:sz="0" w:space="0" w:color="auto"/>
        <w:right w:val="none" w:sz="0" w:space="0" w:color="auto"/>
      </w:divBdr>
    </w:div>
    <w:div w:id="984165891">
      <w:bodyDiv w:val="1"/>
      <w:marLeft w:val="0"/>
      <w:marRight w:val="0"/>
      <w:marTop w:val="0"/>
      <w:marBottom w:val="0"/>
      <w:divBdr>
        <w:top w:val="none" w:sz="0" w:space="0" w:color="auto"/>
        <w:left w:val="none" w:sz="0" w:space="0" w:color="auto"/>
        <w:bottom w:val="none" w:sz="0" w:space="0" w:color="auto"/>
        <w:right w:val="none" w:sz="0" w:space="0" w:color="auto"/>
      </w:divBdr>
    </w:div>
    <w:div w:id="988172075">
      <w:bodyDiv w:val="1"/>
      <w:marLeft w:val="0"/>
      <w:marRight w:val="0"/>
      <w:marTop w:val="0"/>
      <w:marBottom w:val="0"/>
      <w:divBdr>
        <w:top w:val="none" w:sz="0" w:space="0" w:color="auto"/>
        <w:left w:val="none" w:sz="0" w:space="0" w:color="auto"/>
        <w:bottom w:val="none" w:sz="0" w:space="0" w:color="auto"/>
        <w:right w:val="none" w:sz="0" w:space="0" w:color="auto"/>
      </w:divBdr>
    </w:div>
    <w:div w:id="991374787">
      <w:bodyDiv w:val="1"/>
      <w:marLeft w:val="0"/>
      <w:marRight w:val="0"/>
      <w:marTop w:val="0"/>
      <w:marBottom w:val="0"/>
      <w:divBdr>
        <w:top w:val="none" w:sz="0" w:space="0" w:color="auto"/>
        <w:left w:val="none" w:sz="0" w:space="0" w:color="auto"/>
        <w:bottom w:val="none" w:sz="0" w:space="0" w:color="auto"/>
        <w:right w:val="none" w:sz="0" w:space="0" w:color="auto"/>
      </w:divBdr>
    </w:div>
    <w:div w:id="996960693">
      <w:bodyDiv w:val="1"/>
      <w:marLeft w:val="0"/>
      <w:marRight w:val="0"/>
      <w:marTop w:val="0"/>
      <w:marBottom w:val="0"/>
      <w:divBdr>
        <w:top w:val="none" w:sz="0" w:space="0" w:color="auto"/>
        <w:left w:val="none" w:sz="0" w:space="0" w:color="auto"/>
        <w:bottom w:val="none" w:sz="0" w:space="0" w:color="auto"/>
        <w:right w:val="none" w:sz="0" w:space="0" w:color="auto"/>
      </w:divBdr>
      <w:divsChild>
        <w:div w:id="342513264">
          <w:marLeft w:val="0"/>
          <w:marRight w:val="0"/>
          <w:marTop w:val="0"/>
          <w:marBottom w:val="0"/>
          <w:divBdr>
            <w:top w:val="none" w:sz="0" w:space="0" w:color="auto"/>
            <w:left w:val="none" w:sz="0" w:space="0" w:color="auto"/>
            <w:bottom w:val="none" w:sz="0" w:space="0" w:color="auto"/>
            <w:right w:val="none" w:sz="0" w:space="0" w:color="auto"/>
          </w:divBdr>
          <w:divsChild>
            <w:div w:id="11342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17285">
      <w:bodyDiv w:val="1"/>
      <w:marLeft w:val="0"/>
      <w:marRight w:val="0"/>
      <w:marTop w:val="0"/>
      <w:marBottom w:val="0"/>
      <w:divBdr>
        <w:top w:val="none" w:sz="0" w:space="0" w:color="auto"/>
        <w:left w:val="none" w:sz="0" w:space="0" w:color="auto"/>
        <w:bottom w:val="none" w:sz="0" w:space="0" w:color="auto"/>
        <w:right w:val="none" w:sz="0" w:space="0" w:color="auto"/>
      </w:divBdr>
    </w:div>
    <w:div w:id="1006251716">
      <w:bodyDiv w:val="1"/>
      <w:marLeft w:val="0"/>
      <w:marRight w:val="0"/>
      <w:marTop w:val="0"/>
      <w:marBottom w:val="0"/>
      <w:divBdr>
        <w:top w:val="none" w:sz="0" w:space="0" w:color="auto"/>
        <w:left w:val="none" w:sz="0" w:space="0" w:color="auto"/>
        <w:bottom w:val="none" w:sz="0" w:space="0" w:color="auto"/>
        <w:right w:val="none" w:sz="0" w:space="0" w:color="auto"/>
      </w:divBdr>
    </w:div>
    <w:div w:id="1016079132">
      <w:bodyDiv w:val="1"/>
      <w:marLeft w:val="0"/>
      <w:marRight w:val="0"/>
      <w:marTop w:val="0"/>
      <w:marBottom w:val="0"/>
      <w:divBdr>
        <w:top w:val="none" w:sz="0" w:space="0" w:color="auto"/>
        <w:left w:val="none" w:sz="0" w:space="0" w:color="auto"/>
        <w:bottom w:val="none" w:sz="0" w:space="0" w:color="auto"/>
        <w:right w:val="none" w:sz="0" w:space="0" w:color="auto"/>
      </w:divBdr>
      <w:divsChild>
        <w:div w:id="1416512385">
          <w:marLeft w:val="0"/>
          <w:marRight w:val="0"/>
          <w:marTop w:val="0"/>
          <w:marBottom w:val="0"/>
          <w:divBdr>
            <w:top w:val="none" w:sz="0" w:space="0" w:color="auto"/>
            <w:left w:val="none" w:sz="0" w:space="0" w:color="auto"/>
            <w:bottom w:val="none" w:sz="0" w:space="0" w:color="auto"/>
            <w:right w:val="none" w:sz="0" w:space="0" w:color="auto"/>
          </w:divBdr>
        </w:div>
      </w:divsChild>
    </w:div>
    <w:div w:id="1018776413">
      <w:bodyDiv w:val="1"/>
      <w:marLeft w:val="0"/>
      <w:marRight w:val="0"/>
      <w:marTop w:val="0"/>
      <w:marBottom w:val="0"/>
      <w:divBdr>
        <w:top w:val="none" w:sz="0" w:space="0" w:color="auto"/>
        <w:left w:val="none" w:sz="0" w:space="0" w:color="auto"/>
        <w:bottom w:val="none" w:sz="0" w:space="0" w:color="auto"/>
        <w:right w:val="none" w:sz="0" w:space="0" w:color="auto"/>
      </w:divBdr>
    </w:div>
    <w:div w:id="1024745195">
      <w:bodyDiv w:val="1"/>
      <w:marLeft w:val="0"/>
      <w:marRight w:val="0"/>
      <w:marTop w:val="0"/>
      <w:marBottom w:val="0"/>
      <w:divBdr>
        <w:top w:val="none" w:sz="0" w:space="0" w:color="auto"/>
        <w:left w:val="none" w:sz="0" w:space="0" w:color="auto"/>
        <w:bottom w:val="none" w:sz="0" w:space="0" w:color="auto"/>
        <w:right w:val="none" w:sz="0" w:space="0" w:color="auto"/>
      </w:divBdr>
    </w:div>
    <w:div w:id="1025525180">
      <w:bodyDiv w:val="1"/>
      <w:marLeft w:val="0"/>
      <w:marRight w:val="0"/>
      <w:marTop w:val="0"/>
      <w:marBottom w:val="0"/>
      <w:divBdr>
        <w:top w:val="none" w:sz="0" w:space="0" w:color="auto"/>
        <w:left w:val="none" w:sz="0" w:space="0" w:color="auto"/>
        <w:bottom w:val="none" w:sz="0" w:space="0" w:color="auto"/>
        <w:right w:val="none" w:sz="0" w:space="0" w:color="auto"/>
      </w:divBdr>
    </w:div>
    <w:div w:id="1027828125">
      <w:bodyDiv w:val="1"/>
      <w:marLeft w:val="0"/>
      <w:marRight w:val="0"/>
      <w:marTop w:val="0"/>
      <w:marBottom w:val="0"/>
      <w:divBdr>
        <w:top w:val="none" w:sz="0" w:space="0" w:color="auto"/>
        <w:left w:val="none" w:sz="0" w:space="0" w:color="auto"/>
        <w:bottom w:val="none" w:sz="0" w:space="0" w:color="auto"/>
        <w:right w:val="none" w:sz="0" w:space="0" w:color="auto"/>
      </w:divBdr>
    </w:div>
    <w:div w:id="1028528374">
      <w:bodyDiv w:val="1"/>
      <w:marLeft w:val="0"/>
      <w:marRight w:val="0"/>
      <w:marTop w:val="0"/>
      <w:marBottom w:val="0"/>
      <w:divBdr>
        <w:top w:val="none" w:sz="0" w:space="0" w:color="auto"/>
        <w:left w:val="none" w:sz="0" w:space="0" w:color="auto"/>
        <w:bottom w:val="none" w:sz="0" w:space="0" w:color="auto"/>
        <w:right w:val="none" w:sz="0" w:space="0" w:color="auto"/>
      </w:divBdr>
    </w:div>
    <w:div w:id="1031952829">
      <w:bodyDiv w:val="1"/>
      <w:marLeft w:val="0"/>
      <w:marRight w:val="0"/>
      <w:marTop w:val="0"/>
      <w:marBottom w:val="0"/>
      <w:divBdr>
        <w:top w:val="none" w:sz="0" w:space="0" w:color="auto"/>
        <w:left w:val="none" w:sz="0" w:space="0" w:color="auto"/>
        <w:bottom w:val="none" w:sz="0" w:space="0" w:color="auto"/>
        <w:right w:val="none" w:sz="0" w:space="0" w:color="auto"/>
      </w:divBdr>
    </w:div>
    <w:div w:id="1036976337">
      <w:bodyDiv w:val="1"/>
      <w:marLeft w:val="0"/>
      <w:marRight w:val="0"/>
      <w:marTop w:val="0"/>
      <w:marBottom w:val="0"/>
      <w:divBdr>
        <w:top w:val="none" w:sz="0" w:space="0" w:color="auto"/>
        <w:left w:val="none" w:sz="0" w:space="0" w:color="auto"/>
        <w:bottom w:val="none" w:sz="0" w:space="0" w:color="auto"/>
        <w:right w:val="none" w:sz="0" w:space="0" w:color="auto"/>
      </w:divBdr>
      <w:divsChild>
        <w:div w:id="536968529">
          <w:marLeft w:val="0"/>
          <w:marRight w:val="0"/>
          <w:marTop w:val="0"/>
          <w:marBottom w:val="0"/>
          <w:divBdr>
            <w:top w:val="none" w:sz="0" w:space="0" w:color="auto"/>
            <w:left w:val="none" w:sz="0" w:space="0" w:color="auto"/>
            <w:bottom w:val="none" w:sz="0" w:space="0" w:color="auto"/>
            <w:right w:val="none" w:sz="0" w:space="0" w:color="auto"/>
          </w:divBdr>
          <w:divsChild>
            <w:div w:id="136802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2556">
      <w:bodyDiv w:val="1"/>
      <w:marLeft w:val="0"/>
      <w:marRight w:val="0"/>
      <w:marTop w:val="0"/>
      <w:marBottom w:val="0"/>
      <w:divBdr>
        <w:top w:val="none" w:sz="0" w:space="0" w:color="auto"/>
        <w:left w:val="none" w:sz="0" w:space="0" w:color="auto"/>
        <w:bottom w:val="none" w:sz="0" w:space="0" w:color="auto"/>
        <w:right w:val="none" w:sz="0" w:space="0" w:color="auto"/>
      </w:divBdr>
      <w:divsChild>
        <w:div w:id="124590907">
          <w:marLeft w:val="0"/>
          <w:marRight w:val="0"/>
          <w:marTop w:val="0"/>
          <w:marBottom w:val="0"/>
          <w:divBdr>
            <w:top w:val="none" w:sz="0" w:space="0" w:color="auto"/>
            <w:left w:val="none" w:sz="0" w:space="0" w:color="auto"/>
            <w:bottom w:val="none" w:sz="0" w:space="0" w:color="auto"/>
            <w:right w:val="none" w:sz="0" w:space="0" w:color="auto"/>
          </w:divBdr>
          <w:divsChild>
            <w:div w:id="9851591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46872429">
      <w:bodyDiv w:val="1"/>
      <w:marLeft w:val="0"/>
      <w:marRight w:val="0"/>
      <w:marTop w:val="0"/>
      <w:marBottom w:val="0"/>
      <w:divBdr>
        <w:top w:val="none" w:sz="0" w:space="0" w:color="auto"/>
        <w:left w:val="none" w:sz="0" w:space="0" w:color="auto"/>
        <w:bottom w:val="none" w:sz="0" w:space="0" w:color="auto"/>
        <w:right w:val="none" w:sz="0" w:space="0" w:color="auto"/>
      </w:divBdr>
    </w:div>
    <w:div w:id="1047072960">
      <w:bodyDiv w:val="1"/>
      <w:marLeft w:val="0"/>
      <w:marRight w:val="0"/>
      <w:marTop w:val="0"/>
      <w:marBottom w:val="0"/>
      <w:divBdr>
        <w:top w:val="none" w:sz="0" w:space="0" w:color="auto"/>
        <w:left w:val="none" w:sz="0" w:space="0" w:color="auto"/>
        <w:bottom w:val="none" w:sz="0" w:space="0" w:color="auto"/>
        <w:right w:val="none" w:sz="0" w:space="0" w:color="auto"/>
      </w:divBdr>
    </w:div>
    <w:div w:id="1047531647">
      <w:bodyDiv w:val="1"/>
      <w:marLeft w:val="0"/>
      <w:marRight w:val="0"/>
      <w:marTop w:val="0"/>
      <w:marBottom w:val="0"/>
      <w:divBdr>
        <w:top w:val="none" w:sz="0" w:space="0" w:color="auto"/>
        <w:left w:val="none" w:sz="0" w:space="0" w:color="auto"/>
        <w:bottom w:val="none" w:sz="0" w:space="0" w:color="auto"/>
        <w:right w:val="none" w:sz="0" w:space="0" w:color="auto"/>
      </w:divBdr>
    </w:div>
    <w:div w:id="1048147019">
      <w:bodyDiv w:val="1"/>
      <w:marLeft w:val="0"/>
      <w:marRight w:val="0"/>
      <w:marTop w:val="0"/>
      <w:marBottom w:val="0"/>
      <w:divBdr>
        <w:top w:val="none" w:sz="0" w:space="0" w:color="auto"/>
        <w:left w:val="none" w:sz="0" w:space="0" w:color="auto"/>
        <w:bottom w:val="none" w:sz="0" w:space="0" w:color="auto"/>
        <w:right w:val="none" w:sz="0" w:space="0" w:color="auto"/>
      </w:divBdr>
    </w:div>
    <w:div w:id="1050180583">
      <w:bodyDiv w:val="1"/>
      <w:marLeft w:val="0"/>
      <w:marRight w:val="0"/>
      <w:marTop w:val="0"/>
      <w:marBottom w:val="0"/>
      <w:divBdr>
        <w:top w:val="none" w:sz="0" w:space="0" w:color="auto"/>
        <w:left w:val="none" w:sz="0" w:space="0" w:color="auto"/>
        <w:bottom w:val="none" w:sz="0" w:space="0" w:color="auto"/>
        <w:right w:val="none" w:sz="0" w:space="0" w:color="auto"/>
      </w:divBdr>
    </w:div>
    <w:div w:id="1051273309">
      <w:bodyDiv w:val="1"/>
      <w:marLeft w:val="0"/>
      <w:marRight w:val="0"/>
      <w:marTop w:val="0"/>
      <w:marBottom w:val="0"/>
      <w:divBdr>
        <w:top w:val="none" w:sz="0" w:space="0" w:color="auto"/>
        <w:left w:val="none" w:sz="0" w:space="0" w:color="auto"/>
        <w:bottom w:val="none" w:sz="0" w:space="0" w:color="auto"/>
        <w:right w:val="none" w:sz="0" w:space="0" w:color="auto"/>
      </w:divBdr>
      <w:divsChild>
        <w:div w:id="311520455">
          <w:marLeft w:val="0"/>
          <w:marRight w:val="0"/>
          <w:marTop w:val="0"/>
          <w:marBottom w:val="0"/>
          <w:divBdr>
            <w:top w:val="none" w:sz="0" w:space="0" w:color="auto"/>
            <w:left w:val="none" w:sz="0" w:space="0" w:color="auto"/>
            <w:bottom w:val="none" w:sz="0" w:space="0" w:color="auto"/>
            <w:right w:val="none" w:sz="0" w:space="0" w:color="auto"/>
          </w:divBdr>
        </w:div>
      </w:divsChild>
    </w:div>
    <w:div w:id="1086682362">
      <w:bodyDiv w:val="1"/>
      <w:marLeft w:val="0"/>
      <w:marRight w:val="0"/>
      <w:marTop w:val="0"/>
      <w:marBottom w:val="0"/>
      <w:divBdr>
        <w:top w:val="none" w:sz="0" w:space="0" w:color="auto"/>
        <w:left w:val="none" w:sz="0" w:space="0" w:color="auto"/>
        <w:bottom w:val="none" w:sz="0" w:space="0" w:color="auto"/>
        <w:right w:val="none" w:sz="0" w:space="0" w:color="auto"/>
      </w:divBdr>
      <w:divsChild>
        <w:div w:id="1215435038">
          <w:marLeft w:val="0"/>
          <w:marRight w:val="0"/>
          <w:marTop w:val="0"/>
          <w:marBottom w:val="0"/>
          <w:divBdr>
            <w:top w:val="none" w:sz="0" w:space="0" w:color="auto"/>
            <w:left w:val="none" w:sz="0" w:space="0" w:color="auto"/>
            <w:bottom w:val="none" w:sz="0" w:space="0" w:color="auto"/>
            <w:right w:val="none" w:sz="0" w:space="0" w:color="auto"/>
          </w:divBdr>
        </w:div>
      </w:divsChild>
    </w:div>
    <w:div w:id="1096825745">
      <w:bodyDiv w:val="1"/>
      <w:marLeft w:val="0"/>
      <w:marRight w:val="0"/>
      <w:marTop w:val="0"/>
      <w:marBottom w:val="0"/>
      <w:divBdr>
        <w:top w:val="none" w:sz="0" w:space="0" w:color="auto"/>
        <w:left w:val="none" w:sz="0" w:space="0" w:color="auto"/>
        <w:bottom w:val="none" w:sz="0" w:space="0" w:color="auto"/>
        <w:right w:val="none" w:sz="0" w:space="0" w:color="auto"/>
      </w:divBdr>
    </w:div>
    <w:div w:id="1097407300">
      <w:bodyDiv w:val="1"/>
      <w:marLeft w:val="0"/>
      <w:marRight w:val="0"/>
      <w:marTop w:val="0"/>
      <w:marBottom w:val="0"/>
      <w:divBdr>
        <w:top w:val="none" w:sz="0" w:space="0" w:color="auto"/>
        <w:left w:val="none" w:sz="0" w:space="0" w:color="auto"/>
        <w:bottom w:val="none" w:sz="0" w:space="0" w:color="auto"/>
        <w:right w:val="none" w:sz="0" w:space="0" w:color="auto"/>
      </w:divBdr>
    </w:div>
    <w:div w:id="1100838465">
      <w:bodyDiv w:val="1"/>
      <w:marLeft w:val="0"/>
      <w:marRight w:val="0"/>
      <w:marTop w:val="0"/>
      <w:marBottom w:val="0"/>
      <w:divBdr>
        <w:top w:val="none" w:sz="0" w:space="0" w:color="auto"/>
        <w:left w:val="none" w:sz="0" w:space="0" w:color="auto"/>
        <w:bottom w:val="none" w:sz="0" w:space="0" w:color="auto"/>
        <w:right w:val="none" w:sz="0" w:space="0" w:color="auto"/>
      </w:divBdr>
    </w:div>
    <w:div w:id="1111827381">
      <w:bodyDiv w:val="1"/>
      <w:marLeft w:val="0"/>
      <w:marRight w:val="0"/>
      <w:marTop w:val="0"/>
      <w:marBottom w:val="0"/>
      <w:divBdr>
        <w:top w:val="none" w:sz="0" w:space="0" w:color="auto"/>
        <w:left w:val="none" w:sz="0" w:space="0" w:color="auto"/>
        <w:bottom w:val="none" w:sz="0" w:space="0" w:color="auto"/>
        <w:right w:val="none" w:sz="0" w:space="0" w:color="auto"/>
      </w:divBdr>
    </w:div>
    <w:div w:id="1118139279">
      <w:bodyDiv w:val="1"/>
      <w:marLeft w:val="0"/>
      <w:marRight w:val="0"/>
      <w:marTop w:val="0"/>
      <w:marBottom w:val="0"/>
      <w:divBdr>
        <w:top w:val="none" w:sz="0" w:space="0" w:color="auto"/>
        <w:left w:val="none" w:sz="0" w:space="0" w:color="auto"/>
        <w:bottom w:val="none" w:sz="0" w:space="0" w:color="auto"/>
        <w:right w:val="none" w:sz="0" w:space="0" w:color="auto"/>
      </w:divBdr>
    </w:div>
    <w:div w:id="1119034086">
      <w:bodyDiv w:val="1"/>
      <w:marLeft w:val="0"/>
      <w:marRight w:val="0"/>
      <w:marTop w:val="0"/>
      <w:marBottom w:val="0"/>
      <w:divBdr>
        <w:top w:val="none" w:sz="0" w:space="0" w:color="auto"/>
        <w:left w:val="none" w:sz="0" w:space="0" w:color="auto"/>
        <w:bottom w:val="none" w:sz="0" w:space="0" w:color="auto"/>
        <w:right w:val="none" w:sz="0" w:space="0" w:color="auto"/>
      </w:divBdr>
    </w:div>
    <w:div w:id="1130128556">
      <w:bodyDiv w:val="1"/>
      <w:marLeft w:val="0"/>
      <w:marRight w:val="0"/>
      <w:marTop w:val="0"/>
      <w:marBottom w:val="0"/>
      <w:divBdr>
        <w:top w:val="none" w:sz="0" w:space="0" w:color="auto"/>
        <w:left w:val="none" w:sz="0" w:space="0" w:color="auto"/>
        <w:bottom w:val="none" w:sz="0" w:space="0" w:color="auto"/>
        <w:right w:val="none" w:sz="0" w:space="0" w:color="auto"/>
      </w:divBdr>
    </w:div>
    <w:div w:id="1130896477">
      <w:bodyDiv w:val="1"/>
      <w:marLeft w:val="0"/>
      <w:marRight w:val="0"/>
      <w:marTop w:val="0"/>
      <w:marBottom w:val="0"/>
      <w:divBdr>
        <w:top w:val="none" w:sz="0" w:space="0" w:color="auto"/>
        <w:left w:val="none" w:sz="0" w:space="0" w:color="auto"/>
        <w:bottom w:val="none" w:sz="0" w:space="0" w:color="auto"/>
        <w:right w:val="none" w:sz="0" w:space="0" w:color="auto"/>
      </w:divBdr>
    </w:div>
    <w:div w:id="1139029418">
      <w:bodyDiv w:val="1"/>
      <w:marLeft w:val="0"/>
      <w:marRight w:val="0"/>
      <w:marTop w:val="0"/>
      <w:marBottom w:val="0"/>
      <w:divBdr>
        <w:top w:val="none" w:sz="0" w:space="0" w:color="auto"/>
        <w:left w:val="none" w:sz="0" w:space="0" w:color="auto"/>
        <w:bottom w:val="none" w:sz="0" w:space="0" w:color="auto"/>
        <w:right w:val="none" w:sz="0" w:space="0" w:color="auto"/>
      </w:divBdr>
    </w:div>
    <w:div w:id="1141730527">
      <w:bodyDiv w:val="1"/>
      <w:marLeft w:val="0"/>
      <w:marRight w:val="0"/>
      <w:marTop w:val="0"/>
      <w:marBottom w:val="0"/>
      <w:divBdr>
        <w:top w:val="none" w:sz="0" w:space="0" w:color="auto"/>
        <w:left w:val="none" w:sz="0" w:space="0" w:color="auto"/>
        <w:bottom w:val="none" w:sz="0" w:space="0" w:color="auto"/>
        <w:right w:val="none" w:sz="0" w:space="0" w:color="auto"/>
      </w:divBdr>
    </w:div>
    <w:div w:id="1142885830">
      <w:bodyDiv w:val="1"/>
      <w:marLeft w:val="0"/>
      <w:marRight w:val="0"/>
      <w:marTop w:val="0"/>
      <w:marBottom w:val="0"/>
      <w:divBdr>
        <w:top w:val="none" w:sz="0" w:space="0" w:color="auto"/>
        <w:left w:val="none" w:sz="0" w:space="0" w:color="auto"/>
        <w:bottom w:val="none" w:sz="0" w:space="0" w:color="auto"/>
        <w:right w:val="none" w:sz="0" w:space="0" w:color="auto"/>
      </w:divBdr>
    </w:div>
    <w:div w:id="1143423449">
      <w:bodyDiv w:val="1"/>
      <w:marLeft w:val="0"/>
      <w:marRight w:val="0"/>
      <w:marTop w:val="0"/>
      <w:marBottom w:val="0"/>
      <w:divBdr>
        <w:top w:val="none" w:sz="0" w:space="0" w:color="auto"/>
        <w:left w:val="none" w:sz="0" w:space="0" w:color="auto"/>
        <w:bottom w:val="none" w:sz="0" w:space="0" w:color="auto"/>
        <w:right w:val="none" w:sz="0" w:space="0" w:color="auto"/>
      </w:divBdr>
    </w:div>
    <w:div w:id="1144275457">
      <w:bodyDiv w:val="1"/>
      <w:marLeft w:val="0"/>
      <w:marRight w:val="0"/>
      <w:marTop w:val="0"/>
      <w:marBottom w:val="0"/>
      <w:divBdr>
        <w:top w:val="none" w:sz="0" w:space="0" w:color="auto"/>
        <w:left w:val="none" w:sz="0" w:space="0" w:color="auto"/>
        <w:bottom w:val="none" w:sz="0" w:space="0" w:color="auto"/>
        <w:right w:val="none" w:sz="0" w:space="0" w:color="auto"/>
      </w:divBdr>
      <w:divsChild>
        <w:div w:id="470563062">
          <w:marLeft w:val="0"/>
          <w:marRight w:val="0"/>
          <w:marTop w:val="0"/>
          <w:marBottom w:val="0"/>
          <w:divBdr>
            <w:top w:val="none" w:sz="0" w:space="0" w:color="auto"/>
            <w:left w:val="none" w:sz="0" w:space="0" w:color="auto"/>
            <w:bottom w:val="none" w:sz="0" w:space="0" w:color="auto"/>
            <w:right w:val="none" w:sz="0" w:space="0" w:color="auto"/>
          </w:divBdr>
          <w:divsChild>
            <w:div w:id="111995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259258">
      <w:bodyDiv w:val="1"/>
      <w:marLeft w:val="0"/>
      <w:marRight w:val="0"/>
      <w:marTop w:val="0"/>
      <w:marBottom w:val="0"/>
      <w:divBdr>
        <w:top w:val="none" w:sz="0" w:space="0" w:color="auto"/>
        <w:left w:val="none" w:sz="0" w:space="0" w:color="auto"/>
        <w:bottom w:val="none" w:sz="0" w:space="0" w:color="auto"/>
        <w:right w:val="none" w:sz="0" w:space="0" w:color="auto"/>
      </w:divBdr>
    </w:div>
    <w:div w:id="1157843779">
      <w:bodyDiv w:val="1"/>
      <w:marLeft w:val="0"/>
      <w:marRight w:val="0"/>
      <w:marTop w:val="0"/>
      <w:marBottom w:val="0"/>
      <w:divBdr>
        <w:top w:val="none" w:sz="0" w:space="0" w:color="auto"/>
        <w:left w:val="none" w:sz="0" w:space="0" w:color="auto"/>
        <w:bottom w:val="none" w:sz="0" w:space="0" w:color="auto"/>
        <w:right w:val="none" w:sz="0" w:space="0" w:color="auto"/>
      </w:divBdr>
    </w:div>
    <w:div w:id="1172647838">
      <w:bodyDiv w:val="1"/>
      <w:marLeft w:val="0"/>
      <w:marRight w:val="0"/>
      <w:marTop w:val="0"/>
      <w:marBottom w:val="0"/>
      <w:divBdr>
        <w:top w:val="none" w:sz="0" w:space="0" w:color="auto"/>
        <w:left w:val="none" w:sz="0" w:space="0" w:color="auto"/>
        <w:bottom w:val="none" w:sz="0" w:space="0" w:color="auto"/>
        <w:right w:val="none" w:sz="0" w:space="0" w:color="auto"/>
      </w:divBdr>
    </w:div>
    <w:div w:id="1174496270">
      <w:bodyDiv w:val="1"/>
      <w:marLeft w:val="0"/>
      <w:marRight w:val="0"/>
      <w:marTop w:val="0"/>
      <w:marBottom w:val="0"/>
      <w:divBdr>
        <w:top w:val="none" w:sz="0" w:space="0" w:color="auto"/>
        <w:left w:val="none" w:sz="0" w:space="0" w:color="auto"/>
        <w:bottom w:val="none" w:sz="0" w:space="0" w:color="auto"/>
        <w:right w:val="none" w:sz="0" w:space="0" w:color="auto"/>
      </w:divBdr>
    </w:div>
    <w:div w:id="1174757429">
      <w:bodyDiv w:val="1"/>
      <w:marLeft w:val="0"/>
      <w:marRight w:val="0"/>
      <w:marTop w:val="0"/>
      <w:marBottom w:val="0"/>
      <w:divBdr>
        <w:top w:val="none" w:sz="0" w:space="0" w:color="auto"/>
        <w:left w:val="none" w:sz="0" w:space="0" w:color="auto"/>
        <w:bottom w:val="none" w:sz="0" w:space="0" w:color="auto"/>
        <w:right w:val="none" w:sz="0" w:space="0" w:color="auto"/>
      </w:divBdr>
    </w:div>
    <w:div w:id="1175848651">
      <w:bodyDiv w:val="1"/>
      <w:marLeft w:val="0"/>
      <w:marRight w:val="0"/>
      <w:marTop w:val="0"/>
      <w:marBottom w:val="0"/>
      <w:divBdr>
        <w:top w:val="none" w:sz="0" w:space="0" w:color="auto"/>
        <w:left w:val="none" w:sz="0" w:space="0" w:color="auto"/>
        <w:bottom w:val="none" w:sz="0" w:space="0" w:color="auto"/>
        <w:right w:val="none" w:sz="0" w:space="0" w:color="auto"/>
      </w:divBdr>
    </w:div>
    <w:div w:id="1176311405">
      <w:bodyDiv w:val="1"/>
      <w:marLeft w:val="0"/>
      <w:marRight w:val="0"/>
      <w:marTop w:val="0"/>
      <w:marBottom w:val="0"/>
      <w:divBdr>
        <w:top w:val="none" w:sz="0" w:space="0" w:color="auto"/>
        <w:left w:val="none" w:sz="0" w:space="0" w:color="auto"/>
        <w:bottom w:val="none" w:sz="0" w:space="0" w:color="auto"/>
        <w:right w:val="none" w:sz="0" w:space="0" w:color="auto"/>
      </w:divBdr>
      <w:divsChild>
        <w:div w:id="1819223518">
          <w:marLeft w:val="0"/>
          <w:marRight w:val="0"/>
          <w:marTop w:val="0"/>
          <w:marBottom w:val="0"/>
          <w:divBdr>
            <w:top w:val="none" w:sz="0" w:space="0" w:color="auto"/>
            <w:left w:val="none" w:sz="0" w:space="0" w:color="auto"/>
            <w:bottom w:val="none" w:sz="0" w:space="0" w:color="auto"/>
            <w:right w:val="none" w:sz="0" w:space="0" w:color="auto"/>
          </w:divBdr>
          <w:divsChild>
            <w:div w:id="101025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73850">
      <w:bodyDiv w:val="1"/>
      <w:marLeft w:val="0"/>
      <w:marRight w:val="0"/>
      <w:marTop w:val="0"/>
      <w:marBottom w:val="0"/>
      <w:divBdr>
        <w:top w:val="none" w:sz="0" w:space="0" w:color="auto"/>
        <w:left w:val="none" w:sz="0" w:space="0" w:color="auto"/>
        <w:bottom w:val="none" w:sz="0" w:space="0" w:color="auto"/>
        <w:right w:val="none" w:sz="0" w:space="0" w:color="auto"/>
      </w:divBdr>
    </w:div>
    <w:div w:id="1181159110">
      <w:bodyDiv w:val="1"/>
      <w:marLeft w:val="0"/>
      <w:marRight w:val="0"/>
      <w:marTop w:val="0"/>
      <w:marBottom w:val="0"/>
      <w:divBdr>
        <w:top w:val="none" w:sz="0" w:space="0" w:color="auto"/>
        <w:left w:val="none" w:sz="0" w:space="0" w:color="auto"/>
        <w:bottom w:val="none" w:sz="0" w:space="0" w:color="auto"/>
        <w:right w:val="none" w:sz="0" w:space="0" w:color="auto"/>
      </w:divBdr>
    </w:div>
    <w:div w:id="1199008122">
      <w:bodyDiv w:val="1"/>
      <w:marLeft w:val="0"/>
      <w:marRight w:val="0"/>
      <w:marTop w:val="0"/>
      <w:marBottom w:val="0"/>
      <w:divBdr>
        <w:top w:val="none" w:sz="0" w:space="0" w:color="auto"/>
        <w:left w:val="none" w:sz="0" w:space="0" w:color="auto"/>
        <w:bottom w:val="none" w:sz="0" w:space="0" w:color="auto"/>
        <w:right w:val="none" w:sz="0" w:space="0" w:color="auto"/>
      </w:divBdr>
    </w:div>
    <w:div w:id="1203709762">
      <w:bodyDiv w:val="1"/>
      <w:marLeft w:val="0"/>
      <w:marRight w:val="0"/>
      <w:marTop w:val="0"/>
      <w:marBottom w:val="0"/>
      <w:divBdr>
        <w:top w:val="none" w:sz="0" w:space="0" w:color="auto"/>
        <w:left w:val="none" w:sz="0" w:space="0" w:color="auto"/>
        <w:bottom w:val="none" w:sz="0" w:space="0" w:color="auto"/>
        <w:right w:val="none" w:sz="0" w:space="0" w:color="auto"/>
      </w:divBdr>
    </w:div>
    <w:div w:id="1207716031">
      <w:bodyDiv w:val="1"/>
      <w:marLeft w:val="0"/>
      <w:marRight w:val="0"/>
      <w:marTop w:val="0"/>
      <w:marBottom w:val="0"/>
      <w:divBdr>
        <w:top w:val="none" w:sz="0" w:space="0" w:color="auto"/>
        <w:left w:val="none" w:sz="0" w:space="0" w:color="auto"/>
        <w:bottom w:val="none" w:sz="0" w:space="0" w:color="auto"/>
        <w:right w:val="none" w:sz="0" w:space="0" w:color="auto"/>
      </w:divBdr>
    </w:div>
    <w:div w:id="1209224720">
      <w:bodyDiv w:val="1"/>
      <w:marLeft w:val="0"/>
      <w:marRight w:val="0"/>
      <w:marTop w:val="0"/>
      <w:marBottom w:val="0"/>
      <w:divBdr>
        <w:top w:val="none" w:sz="0" w:space="0" w:color="auto"/>
        <w:left w:val="none" w:sz="0" w:space="0" w:color="auto"/>
        <w:bottom w:val="none" w:sz="0" w:space="0" w:color="auto"/>
        <w:right w:val="none" w:sz="0" w:space="0" w:color="auto"/>
      </w:divBdr>
    </w:div>
    <w:div w:id="1210461312">
      <w:bodyDiv w:val="1"/>
      <w:marLeft w:val="0"/>
      <w:marRight w:val="0"/>
      <w:marTop w:val="0"/>
      <w:marBottom w:val="0"/>
      <w:divBdr>
        <w:top w:val="none" w:sz="0" w:space="0" w:color="auto"/>
        <w:left w:val="none" w:sz="0" w:space="0" w:color="auto"/>
        <w:bottom w:val="none" w:sz="0" w:space="0" w:color="auto"/>
        <w:right w:val="none" w:sz="0" w:space="0" w:color="auto"/>
      </w:divBdr>
    </w:div>
    <w:div w:id="1213689155">
      <w:bodyDiv w:val="1"/>
      <w:marLeft w:val="0"/>
      <w:marRight w:val="0"/>
      <w:marTop w:val="0"/>
      <w:marBottom w:val="0"/>
      <w:divBdr>
        <w:top w:val="none" w:sz="0" w:space="0" w:color="auto"/>
        <w:left w:val="none" w:sz="0" w:space="0" w:color="auto"/>
        <w:bottom w:val="none" w:sz="0" w:space="0" w:color="auto"/>
        <w:right w:val="none" w:sz="0" w:space="0" w:color="auto"/>
      </w:divBdr>
    </w:div>
    <w:div w:id="1217593470">
      <w:bodyDiv w:val="1"/>
      <w:marLeft w:val="0"/>
      <w:marRight w:val="0"/>
      <w:marTop w:val="0"/>
      <w:marBottom w:val="0"/>
      <w:divBdr>
        <w:top w:val="none" w:sz="0" w:space="0" w:color="auto"/>
        <w:left w:val="none" w:sz="0" w:space="0" w:color="auto"/>
        <w:bottom w:val="none" w:sz="0" w:space="0" w:color="auto"/>
        <w:right w:val="none" w:sz="0" w:space="0" w:color="auto"/>
      </w:divBdr>
    </w:div>
    <w:div w:id="1220628874">
      <w:bodyDiv w:val="1"/>
      <w:marLeft w:val="0"/>
      <w:marRight w:val="0"/>
      <w:marTop w:val="0"/>
      <w:marBottom w:val="0"/>
      <w:divBdr>
        <w:top w:val="none" w:sz="0" w:space="0" w:color="auto"/>
        <w:left w:val="none" w:sz="0" w:space="0" w:color="auto"/>
        <w:bottom w:val="none" w:sz="0" w:space="0" w:color="auto"/>
        <w:right w:val="none" w:sz="0" w:space="0" w:color="auto"/>
      </w:divBdr>
    </w:div>
    <w:div w:id="1224292983">
      <w:bodyDiv w:val="1"/>
      <w:marLeft w:val="0"/>
      <w:marRight w:val="0"/>
      <w:marTop w:val="0"/>
      <w:marBottom w:val="0"/>
      <w:divBdr>
        <w:top w:val="none" w:sz="0" w:space="0" w:color="auto"/>
        <w:left w:val="none" w:sz="0" w:space="0" w:color="auto"/>
        <w:bottom w:val="none" w:sz="0" w:space="0" w:color="auto"/>
        <w:right w:val="none" w:sz="0" w:space="0" w:color="auto"/>
      </w:divBdr>
    </w:div>
    <w:div w:id="1232423105">
      <w:bodyDiv w:val="1"/>
      <w:marLeft w:val="0"/>
      <w:marRight w:val="0"/>
      <w:marTop w:val="0"/>
      <w:marBottom w:val="0"/>
      <w:divBdr>
        <w:top w:val="none" w:sz="0" w:space="0" w:color="auto"/>
        <w:left w:val="none" w:sz="0" w:space="0" w:color="auto"/>
        <w:bottom w:val="none" w:sz="0" w:space="0" w:color="auto"/>
        <w:right w:val="none" w:sz="0" w:space="0" w:color="auto"/>
      </w:divBdr>
    </w:div>
    <w:div w:id="1236697076">
      <w:bodyDiv w:val="1"/>
      <w:marLeft w:val="0"/>
      <w:marRight w:val="0"/>
      <w:marTop w:val="0"/>
      <w:marBottom w:val="0"/>
      <w:divBdr>
        <w:top w:val="none" w:sz="0" w:space="0" w:color="auto"/>
        <w:left w:val="none" w:sz="0" w:space="0" w:color="auto"/>
        <w:bottom w:val="none" w:sz="0" w:space="0" w:color="auto"/>
        <w:right w:val="none" w:sz="0" w:space="0" w:color="auto"/>
      </w:divBdr>
    </w:div>
    <w:div w:id="1243025438">
      <w:bodyDiv w:val="1"/>
      <w:marLeft w:val="0"/>
      <w:marRight w:val="0"/>
      <w:marTop w:val="0"/>
      <w:marBottom w:val="0"/>
      <w:divBdr>
        <w:top w:val="none" w:sz="0" w:space="0" w:color="auto"/>
        <w:left w:val="none" w:sz="0" w:space="0" w:color="auto"/>
        <w:bottom w:val="none" w:sz="0" w:space="0" w:color="auto"/>
        <w:right w:val="none" w:sz="0" w:space="0" w:color="auto"/>
      </w:divBdr>
    </w:div>
    <w:div w:id="1256091974">
      <w:bodyDiv w:val="1"/>
      <w:marLeft w:val="0"/>
      <w:marRight w:val="0"/>
      <w:marTop w:val="0"/>
      <w:marBottom w:val="0"/>
      <w:divBdr>
        <w:top w:val="none" w:sz="0" w:space="0" w:color="auto"/>
        <w:left w:val="none" w:sz="0" w:space="0" w:color="auto"/>
        <w:bottom w:val="none" w:sz="0" w:space="0" w:color="auto"/>
        <w:right w:val="none" w:sz="0" w:space="0" w:color="auto"/>
      </w:divBdr>
    </w:div>
    <w:div w:id="1256136326">
      <w:bodyDiv w:val="1"/>
      <w:marLeft w:val="0"/>
      <w:marRight w:val="0"/>
      <w:marTop w:val="0"/>
      <w:marBottom w:val="0"/>
      <w:divBdr>
        <w:top w:val="none" w:sz="0" w:space="0" w:color="auto"/>
        <w:left w:val="none" w:sz="0" w:space="0" w:color="auto"/>
        <w:bottom w:val="none" w:sz="0" w:space="0" w:color="auto"/>
        <w:right w:val="none" w:sz="0" w:space="0" w:color="auto"/>
      </w:divBdr>
    </w:div>
    <w:div w:id="1265919183">
      <w:bodyDiv w:val="1"/>
      <w:marLeft w:val="0"/>
      <w:marRight w:val="0"/>
      <w:marTop w:val="0"/>
      <w:marBottom w:val="0"/>
      <w:divBdr>
        <w:top w:val="none" w:sz="0" w:space="0" w:color="auto"/>
        <w:left w:val="none" w:sz="0" w:space="0" w:color="auto"/>
        <w:bottom w:val="none" w:sz="0" w:space="0" w:color="auto"/>
        <w:right w:val="none" w:sz="0" w:space="0" w:color="auto"/>
      </w:divBdr>
    </w:div>
    <w:div w:id="1267738290">
      <w:bodyDiv w:val="1"/>
      <w:marLeft w:val="0"/>
      <w:marRight w:val="0"/>
      <w:marTop w:val="0"/>
      <w:marBottom w:val="0"/>
      <w:divBdr>
        <w:top w:val="none" w:sz="0" w:space="0" w:color="auto"/>
        <w:left w:val="none" w:sz="0" w:space="0" w:color="auto"/>
        <w:bottom w:val="none" w:sz="0" w:space="0" w:color="auto"/>
        <w:right w:val="none" w:sz="0" w:space="0" w:color="auto"/>
      </w:divBdr>
    </w:div>
    <w:div w:id="1282418988">
      <w:bodyDiv w:val="1"/>
      <w:marLeft w:val="0"/>
      <w:marRight w:val="0"/>
      <w:marTop w:val="0"/>
      <w:marBottom w:val="0"/>
      <w:divBdr>
        <w:top w:val="none" w:sz="0" w:space="0" w:color="auto"/>
        <w:left w:val="none" w:sz="0" w:space="0" w:color="auto"/>
        <w:bottom w:val="none" w:sz="0" w:space="0" w:color="auto"/>
        <w:right w:val="none" w:sz="0" w:space="0" w:color="auto"/>
      </w:divBdr>
    </w:div>
    <w:div w:id="1287465045">
      <w:bodyDiv w:val="1"/>
      <w:marLeft w:val="0"/>
      <w:marRight w:val="0"/>
      <w:marTop w:val="0"/>
      <w:marBottom w:val="0"/>
      <w:divBdr>
        <w:top w:val="none" w:sz="0" w:space="0" w:color="auto"/>
        <w:left w:val="none" w:sz="0" w:space="0" w:color="auto"/>
        <w:bottom w:val="none" w:sz="0" w:space="0" w:color="auto"/>
        <w:right w:val="none" w:sz="0" w:space="0" w:color="auto"/>
      </w:divBdr>
    </w:div>
    <w:div w:id="1290432845">
      <w:bodyDiv w:val="1"/>
      <w:marLeft w:val="0"/>
      <w:marRight w:val="0"/>
      <w:marTop w:val="0"/>
      <w:marBottom w:val="0"/>
      <w:divBdr>
        <w:top w:val="none" w:sz="0" w:space="0" w:color="auto"/>
        <w:left w:val="none" w:sz="0" w:space="0" w:color="auto"/>
        <w:bottom w:val="none" w:sz="0" w:space="0" w:color="auto"/>
        <w:right w:val="none" w:sz="0" w:space="0" w:color="auto"/>
      </w:divBdr>
    </w:div>
    <w:div w:id="1297880816">
      <w:bodyDiv w:val="1"/>
      <w:marLeft w:val="0"/>
      <w:marRight w:val="0"/>
      <w:marTop w:val="0"/>
      <w:marBottom w:val="0"/>
      <w:divBdr>
        <w:top w:val="none" w:sz="0" w:space="0" w:color="auto"/>
        <w:left w:val="none" w:sz="0" w:space="0" w:color="auto"/>
        <w:bottom w:val="none" w:sz="0" w:space="0" w:color="auto"/>
        <w:right w:val="none" w:sz="0" w:space="0" w:color="auto"/>
      </w:divBdr>
    </w:div>
    <w:div w:id="1308587725">
      <w:bodyDiv w:val="1"/>
      <w:marLeft w:val="0"/>
      <w:marRight w:val="0"/>
      <w:marTop w:val="0"/>
      <w:marBottom w:val="0"/>
      <w:divBdr>
        <w:top w:val="none" w:sz="0" w:space="0" w:color="auto"/>
        <w:left w:val="none" w:sz="0" w:space="0" w:color="auto"/>
        <w:bottom w:val="none" w:sz="0" w:space="0" w:color="auto"/>
        <w:right w:val="none" w:sz="0" w:space="0" w:color="auto"/>
      </w:divBdr>
    </w:div>
    <w:div w:id="1311980880">
      <w:bodyDiv w:val="1"/>
      <w:marLeft w:val="0"/>
      <w:marRight w:val="0"/>
      <w:marTop w:val="0"/>
      <w:marBottom w:val="0"/>
      <w:divBdr>
        <w:top w:val="none" w:sz="0" w:space="0" w:color="auto"/>
        <w:left w:val="none" w:sz="0" w:space="0" w:color="auto"/>
        <w:bottom w:val="none" w:sz="0" w:space="0" w:color="auto"/>
        <w:right w:val="none" w:sz="0" w:space="0" w:color="auto"/>
      </w:divBdr>
    </w:div>
    <w:div w:id="1312830323">
      <w:bodyDiv w:val="1"/>
      <w:marLeft w:val="0"/>
      <w:marRight w:val="0"/>
      <w:marTop w:val="0"/>
      <w:marBottom w:val="0"/>
      <w:divBdr>
        <w:top w:val="none" w:sz="0" w:space="0" w:color="auto"/>
        <w:left w:val="none" w:sz="0" w:space="0" w:color="auto"/>
        <w:bottom w:val="none" w:sz="0" w:space="0" w:color="auto"/>
        <w:right w:val="none" w:sz="0" w:space="0" w:color="auto"/>
      </w:divBdr>
    </w:div>
    <w:div w:id="1327784200">
      <w:bodyDiv w:val="1"/>
      <w:marLeft w:val="0"/>
      <w:marRight w:val="0"/>
      <w:marTop w:val="0"/>
      <w:marBottom w:val="0"/>
      <w:divBdr>
        <w:top w:val="none" w:sz="0" w:space="0" w:color="auto"/>
        <w:left w:val="none" w:sz="0" w:space="0" w:color="auto"/>
        <w:bottom w:val="none" w:sz="0" w:space="0" w:color="auto"/>
        <w:right w:val="none" w:sz="0" w:space="0" w:color="auto"/>
      </w:divBdr>
    </w:div>
    <w:div w:id="1336877862">
      <w:bodyDiv w:val="1"/>
      <w:marLeft w:val="0"/>
      <w:marRight w:val="0"/>
      <w:marTop w:val="0"/>
      <w:marBottom w:val="0"/>
      <w:divBdr>
        <w:top w:val="none" w:sz="0" w:space="0" w:color="auto"/>
        <w:left w:val="none" w:sz="0" w:space="0" w:color="auto"/>
        <w:bottom w:val="none" w:sz="0" w:space="0" w:color="auto"/>
        <w:right w:val="none" w:sz="0" w:space="0" w:color="auto"/>
      </w:divBdr>
    </w:div>
    <w:div w:id="1338311617">
      <w:bodyDiv w:val="1"/>
      <w:marLeft w:val="0"/>
      <w:marRight w:val="0"/>
      <w:marTop w:val="0"/>
      <w:marBottom w:val="0"/>
      <w:divBdr>
        <w:top w:val="none" w:sz="0" w:space="0" w:color="auto"/>
        <w:left w:val="none" w:sz="0" w:space="0" w:color="auto"/>
        <w:bottom w:val="none" w:sz="0" w:space="0" w:color="auto"/>
        <w:right w:val="none" w:sz="0" w:space="0" w:color="auto"/>
      </w:divBdr>
    </w:div>
    <w:div w:id="1341396528">
      <w:bodyDiv w:val="1"/>
      <w:marLeft w:val="0"/>
      <w:marRight w:val="0"/>
      <w:marTop w:val="0"/>
      <w:marBottom w:val="0"/>
      <w:divBdr>
        <w:top w:val="none" w:sz="0" w:space="0" w:color="auto"/>
        <w:left w:val="none" w:sz="0" w:space="0" w:color="auto"/>
        <w:bottom w:val="none" w:sz="0" w:space="0" w:color="auto"/>
        <w:right w:val="none" w:sz="0" w:space="0" w:color="auto"/>
      </w:divBdr>
    </w:div>
    <w:div w:id="1344894576">
      <w:bodyDiv w:val="1"/>
      <w:marLeft w:val="0"/>
      <w:marRight w:val="0"/>
      <w:marTop w:val="0"/>
      <w:marBottom w:val="0"/>
      <w:divBdr>
        <w:top w:val="none" w:sz="0" w:space="0" w:color="auto"/>
        <w:left w:val="none" w:sz="0" w:space="0" w:color="auto"/>
        <w:bottom w:val="none" w:sz="0" w:space="0" w:color="auto"/>
        <w:right w:val="none" w:sz="0" w:space="0" w:color="auto"/>
      </w:divBdr>
    </w:div>
    <w:div w:id="1353530069">
      <w:bodyDiv w:val="1"/>
      <w:marLeft w:val="0"/>
      <w:marRight w:val="0"/>
      <w:marTop w:val="0"/>
      <w:marBottom w:val="0"/>
      <w:divBdr>
        <w:top w:val="none" w:sz="0" w:space="0" w:color="auto"/>
        <w:left w:val="none" w:sz="0" w:space="0" w:color="auto"/>
        <w:bottom w:val="none" w:sz="0" w:space="0" w:color="auto"/>
        <w:right w:val="none" w:sz="0" w:space="0" w:color="auto"/>
      </w:divBdr>
      <w:divsChild>
        <w:div w:id="223949402">
          <w:marLeft w:val="0"/>
          <w:marRight w:val="0"/>
          <w:marTop w:val="0"/>
          <w:marBottom w:val="0"/>
          <w:divBdr>
            <w:top w:val="none" w:sz="0" w:space="0" w:color="auto"/>
            <w:left w:val="none" w:sz="0" w:space="0" w:color="auto"/>
            <w:bottom w:val="none" w:sz="0" w:space="0" w:color="auto"/>
            <w:right w:val="none" w:sz="0" w:space="0" w:color="auto"/>
          </w:divBdr>
          <w:divsChild>
            <w:div w:id="50026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000385">
      <w:bodyDiv w:val="1"/>
      <w:marLeft w:val="0"/>
      <w:marRight w:val="0"/>
      <w:marTop w:val="0"/>
      <w:marBottom w:val="0"/>
      <w:divBdr>
        <w:top w:val="none" w:sz="0" w:space="0" w:color="auto"/>
        <w:left w:val="none" w:sz="0" w:space="0" w:color="auto"/>
        <w:bottom w:val="none" w:sz="0" w:space="0" w:color="auto"/>
        <w:right w:val="none" w:sz="0" w:space="0" w:color="auto"/>
      </w:divBdr>
    </w:div>
    <w:div w:id="1361277000">
      <w:bodyDiv w:val="1"/>
      <w:marLeft w:val="0"/>
      <w:marRight w:val="0"/>
      <w:marTop w:val="0"/>
      <w:marBottom w:val="0"/>
      <w:divBdr>
        <w:top w:val="none" w:sz="0" w:space="0" w:color="auto"/>
        <w:left w:val="none" w:sz="0" w:space="0" w:color="auto"/>
        <w:bottom w:val="none" w:sz="0" w:space="0" w:color="auto"/>
        <w:right w:val="none" w:sz="0" w:space="0" w:color="auto"/>
      </w:divBdr>
    </w:div>
    <w:div w:id="1373531267">
      <w:bodyDiv w:val="1"/>
      <w:marLeft w:val="0"/>
      <w:marRight w:val="0"/>
      <w:marTop w:val="0"/>
      <w:marBottom w:val="0"/>
      <w:divBdr>
        <w:top w:val="none" w:sz="0" w:space="0" w:color="auto"/>
        <w:left w:val="none" w:sz="0" w:space="0" w:color="auto"/>
        <w:bottom w:val="none" w:sz="0" w:space="0" w:color="auto"/>
        <w:right w:val="none" w:sz="0" w:space="0" w:color="auto"/>
      </w:divBdr>
    </w:div>
    <w:div w:id="1380085294">
      <w:bodyDiv w:val="1"/>
      <w:marLeft w:val="0"/>
      <w:marRight w:val="0"/>
      <w:marTop w:val="0"/>
      <w:marBottom w:val="0"/>
      <w:divBdr>
        <w:top w:val="none" w:sz="0" w:space="0" w:color="auto"/>
        <w:left w:val="none" w:sz="0" w:space="0" w:color="auto"/>
        <w:bottom w:val="none" w:sz="0" w:space="0" w:color="auto"/>
        <w:right w:val="none" w:sz="0" w:space="0" w:color="auto"/>
      </w:divBdr>
    </w:div>
    <w:div w:id="1393118937">
      <w:bodyDiv w:val="1"/>
      <w:marLeft w:val="0"/>
      <w:marRight w:val="0"/>
      <w:marTop w:val="0"/>
      <w:marBottom w:val="0"/>
      <w:divBdr>
        <w:top w:val="none" w:sz="0" w:space="0" w:color="auto"/>
        <w:left w:val="none" w:sz="0" w:space="0" w:color="auto"/>
        <w:bottom w:val="none" w:sz="0" w:space="0" w:color="auto"/>
        <w:right w:val="none" w:sz="0" w:space="0" w:color="auto"/>
      </w:divBdr>
    </w:div>
    <w:div w:id="1415860218">
      <w:bodyDiv w:val="1"/>
      <w:marLeft w:val="0"/>
      <w:marRight w:val="0"/>
      <w:marTop w:val="0"/>
      <w:marBottom w:val="0"/>
      <w:divBdr>
        <w:top w:val="none" w:sz="0" w:space="0" w:color="auto"/>
        <w:left w:val="none" w:sz="0" w:space="0" w:color="auto"/>
        <w:bottom w:val="none" w:sz="0" w:space="0" w:color="auto"/>
        <w:right w:val="none" w:sz="0" w:space="0" w:color="auto"/>
      </w:divBdr>
    </w:div>
    <w:div w:id="1416319353">
      <w:bodyDiv w:val="1"/>
      <w:marLeft w:val="0"/>
      <w:marRight w:val="0"/>
      <w:marTop w:val="0"/>
      <w:marBottom w:val="0"/>
      <w:divBdr>
        <w:top w:val="none" w:sz="0" w:space="0" w:color="auto"/>
        <w:left w:val="none" w:sz="0" w:space="0" w:color="auto"/>
        <w:bottom w:val="none" w:sz="0" w:space="0" w:color="auto"/>
        <w:right w:val="none" w:sz="0" w:space="0" w:color="auto"/>
      </w:divBdr>
    </w:div>
    <w:div w:id="1421293543">
      <w:bodyDiv w:val="1"/>
      <w:marLeft w:val="0"/>
      <w:marRight w:val="0"/>
      <w:marTop w:val="0"/>
      <w:marBottom w:val="0"/>
      <w:divBdr>
        <w:top w:val="none" w:sz="0" w:space="0" w:color="auto"/>
        <w:left w:val="none" w:sz="0" w:space="0" w:color="auto"/>
        <w:bottom w:val="none" w:sz="0" w:space="0" w:color="auto"/>
        <w:right w:val="none" w:sz="0" w:space="0" w:color="auto"/>
      </w:divBdr>
    </w:div>
    <w:div w:id="1423407404">
      <w:bodyDiv w:val="1"/>
      <w:marLeft w:val="0"/>
      <w:marRight w:val="0"/>
      <w:marTop w:val="0"/>
      <w:marBottom w:val="0"/>
      <w:divBdr>
        <w:top w:val="none" w:sz="0" w:space="0" w:color="auto"/>
        <w:left w:val="none" w:sz="0" w:space="0" w:color="auto"/>
        <w:bottom w:val="none" w:sz="0" w:space="0" w:color="auto"/>
        <w:right w:val="none" w:sz="0" w:space="0" w:color="auto"/>
      </w:divBdr>
    </w:div>
    <w:div w:id="1424296684">
      <w:bodyDiv w:val="1"/>
      <w:marLeft w:val="0"/>
      <w:marRight w:val="0"/>
      <w:marTop w:val="0"/>
      <w:marBottom w:val="0"/>
      <w:divBdr>
        <w:top w:val="none" w:sz="0" w:space="0" w:color="auto"/>
        <w:left w:val="none" w:sz="0" w:space="0" w:color="auto"/>
        <w:bottom w:val="none" w:sz="0" w:space="0" w:color="auto"/>
        <w:right w:val="none" w:sz="0" w:space="0" w:color="auto"/>
      </w:divBdr>
      <w:divsChild>
        <w:div w:id="1853227998">
          <w:marLeft w:val="0"/>
          <w:marRight w:val="0"/>
          <w:marTop w:val="0"/>
          <w:marBottom w:val="0"/>
          <w:divBdr>
            <w:top w:val="none" w:sz="0" w:space="0" w:color="auto"/>
            <w:left w:val="none" w:sz="0" w:space="0" w:color="auto"/>
            <w:bottom w:val="none" w:sz="0" w:space="0" w:color="auto"/>
            <w:right w:val="none" w:sz="0" w:space="0" w:color="auto"/>
          </w:divBdr>
          <w:divsChild>
            <w:div w:id="4595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91368">
      <w:bodyDiv w:val="1"/>
      <w:marLeft w:val="0"/>
      <w:marRight w:val="0"/>
      <w:marTop w:val="0"/>
      <w:marBottom w:val="0"/>
      <w:divBdr>
        <w:top w:val="none" w:sz="0" w:space="0" w:color="auto"/>
        <w:left w:val="none" w:sz="0" w:space="0" w:color="auto"/>
        <w:bottom w:val="none" w:sz="0" w:space="0" w:color="auto"/>
        <w:right w:val="none" w:sz="0" w:space="0" w:color="auto"/>
      </w:divBdr>
    </w:div>
    <w:div w:id="1430658865">
      <w:bodyDiv w:val="1"/>
      <w:marLeft w:val="0"/>
      <w:marRight w:val="0"/>
      <w:marTop w:val="0"/>
      <w:marBottom w:val="0"/>
      <w:divBdr>
        <w:top w:val="none" w:sz="0" w:space="0" w:color="auto"/>
        <w:left w:val="none" w:sz="0" w:space="0" w:color="auto"/>
        <w:bottom w:val="none" w:sz="0" w:space="0" w:color="auto"/>
        <w:right w:val="none" w:sz="0" w:space="0" w:color="auto"/>
      </w:divBdr>
    </w:div>
    <w:div w:id="1434788951">
      <w:bodyDiv w:val="1"/>
      <w:marLeft w:val="0"/>
      <w:marRight w:val="0"/>
      <w:marTop w:val="0"/>
      <w:marBottom w:val="0"/>
      <w:divBdr>
        <w:top w:val="none" w:sz="0" w:space="0" w:color="auto"/>
        <w:left w:val="none" w:sz="0" w:space="0" w:color="auto"/>
        <w:bottom w:val="none" w:sz="0" w:space="0" w:color="auto"/>
        <w:right w:val="none" w:sz="0" w:space="0" w:color="auto"/>
      </w:divBdr>
    </w:div>
    <w:div w:id="1464276121">
      <w:bodyDiv w:val="1"/>
      <w:marLeft w:val="0"/>
      <w:marRight w:val="0"/>
      <w:marTop w:val="0"/>
      <w:marBottom w:val="0"/>
      <w:divBdr>
        <w:top w:val="none" w:sz="0" w:space="0" w:color="auto"/>
        <w:left w:val="none" w:sz="0" w:space="0" w:color="auto"/>
        <w:bottom w:val="none" w:sz="0" w:space="0" w:color="auto"/>
        <w:right w:val="none" w:sz="0" w:space="0" w:color="auto"/>
      </w:divBdr>
    </w:div>
    <w:div w:id="1470440746">
      <w:bodyDiv w:val="1"/>
      <w:marLeft w:val="0"/>
      <w:marRight w:val="0"/>
      <w:marTop w:val="0"/>
      <w:marBottom w:val="0"/>
      <w:divBdr>
        <w:top w:val="none" w:sz="0" w:space="0" w:color="auto"/>
        <w:left w:val="none" w:sz="0" w:space="0" w:color="auto"/>
        <w:bottom w:val="none" w:sz="0" w:space="0" w:color="auto"/>
        <w:right w:val="none" w:sz="0" w:space="0" w:color="auto"/>
      </w:divBdr>
    </w:div>
    <w:div w:id="1473213211">
      <w:bodyDiv w:val="1"/>
      <w:marLeft w:val="0"/>
      <w:marRight w:val="0"/>
      <w:marTop w:val="0"/>
      <w:marBottom w:val="0"/>
      <w:divBdr>
        <w:top w:val="none" w:sz="0" w:space="0" w:color="auto"/>
        <w:left w:val="none" w:sz="0" w:space="0" w:color="auto"/>
        <w:bottom w:val="none" w:sz="0" w:space="0" w:color="auto"/>
        <w:right w:val="none" w:sz="0" w:space="0" w:color="auto"/>
      </w:divBdr>
    </w:div>
    <w:div w:id="1473672918">
      <w:bodyDiv w:val="1"/>
      <w:marLeft w:val="0"/>
      <w:marRight w:val="0"/>
      <w:marTop w:val="0"/>
      <w:marBottom w:val="0"/>
      <w:divBdr>
        <w:top w:val="none" w:sz="0" w:space="0" w:color="auto"/>
        <w:left w:val="none" w:sz="0" w:space="0" w:color="auto"/>
        <w:bottom w:val="none" w:sz="0" w:space="0" w:color="auto"/>
        <w:right w:val="none" w:sz="0" w:space="0" w:color="auto"/>
      </w:divBdr>
      <w:divsChild>
        <w:div w:id="55783933">
          <w:marLeft w:val="0"/>
          <w:marRight w:val="0"/>
          <w:marTop w:val="0"/>
          <w:marBottom w:val="0"/>
          <w:divBdr>
            <w:top w:val="none" w:sz="0" w:space="0" w:color="auto"/>
            <w:left w:val="none" w:sz="0" w:space="0" w:color="auto"/>
            <w:bottom w:val="none" w:sz="0" w:space="0" w:color="auto"/>
            <w:right w:val="none" w:sz="0" w:space="0" w:color="auto"/>
          </w:divBdr>
        </w:div>
      </w:divsChild>
    </w:div>
    <w:div w:id="1474758956">
      <w:bodyDiv w:val="1"/>
      <w:marLeft w:val="0"/>
      <w:marRight w:val="0"/>
      <w:marTop w:val="0"/>
      <w:marBottom w:val="0"/>
      <w:divBdr>
        <w:top w:val="none" w:sz="0" w:space="0" w:color="auto"/>
        <w:left w:val="none" w:sz="0" w:space="0" w:color="auto"/>
        <w:bottom w:val="none" w:sz="0" w:space="0" w:color="auto"/>
        <w:right w:val="none" w:sz="0" w:space="0" w:color="auto"/>
      </w:divBdr>
    </w:div>
    <w:div w:id="1497837721">
      <w:bodyDiv w:val="1"/>
      <w:marLeft w:val="0"/>
      <w:marRight w:val="0"/>
      <w:marTop w:val="0"/>
      <w:marBottom w:val="0"/>
      <w:divBdr>
        <w:top w:val="none" w:sz="0" w:space="0" w:color="auto"/>
        <w:left w:val="none" w:sz="0" w:space="0" w:color="auto"/>
        <w:bottom w:val="none" w:sz="0" w:space="0" w:color="auto"/>
        <w:right w:val="none" w:sz="0" w:space="0" w:color="auto"/>
      </w:divBdr>
    </w:div>
    <w:div w:id="1501577563">
      <w:bodyDiv w:val="1"/>
      <w:marLeft w:val="0"/>
      <w:marRight w:val="0"/>
      <w:marTop w:val="0"/>
      <w:marBottom w:val="0"/>
      <w:divBdr>
        <w:top w:val="none" w:sz="0" w:space="0" w:color="auto"/>
        <w:left w:val="none" w:sz="0" w:space="0" w:color="auto"/>
        <w:bottom w:val="none" w:sz="0" w:space="0" w:color="auto"/>
        <w:right w:val="none" w:sz="0" w:space="0" w:color="auto"/>
      </w:divBdr>
    </w:div>
    <w:div w:id="1510676356">
      <w:bodyDiv w:val="1"/>
      <w:marLeft w:val="0"/>
      <w:marRight w:val="0"/>
      <w:marTop w:val="0"/>
      <w:marBottom w:val="0"/>
      <w:divBdr>
        <w:top w:val="none" w:sz="0" w:space="0" w:color="auto"/>
        <w:left w:val="none" w:sz="0" w:space="0" w:color="auto"/>
        <w:bottom w:val="none" w:sz="0" w:space="0" w:color="auto"/>
        <w:right w:val="none" w:sz="0" w:space="0" w:color="auto"/>
      </w:divBdr>
      <w:divsChild>
        <w:div w:id="1122115321">
          <w:marLeft w:val="0"/>
          <w:marRight w:val="0"/>
          <w:marTop w:val="0"/>
          <w:marBottom w:val="0"/>
          <w:divBdr>
            <w:top w:val="none" w:sz="0" w:space="0" w:color="auto"/>
            <w:left w:val="none" w:sz="0" w:space="0" w:color="auto"/>
            <w:bottom w:val="none" w:sz="0" w:space="0" w:color="auto"/>
            <w:right w:val="none" w:sz="0" w:space="0" w:color="auto"/>
          </w:divBdr>
        </w:div>
      </w:divsChild>
    </w:div>
    <w:div w:id="1511991081">
      <w:bodyDiv w:val="1"/>
      <w:marLeft w:val="0"/>
      <w:marRight w:val="0"/>
      <w:marTop w:val="0"/>
      <w:marBottom w:val="0"/>
      <w:divBdr>
        <w:top w:val="none" w:sz="0" w:space="0" w:color="auto"/>
        <w:left w:val="none" w:sz="0" w:space="0" w:color="auto"/>
        <w:bottom w:val="none" w:sz="0" w:space="0" w:color="auto"/>
        <w:right w:val="none" w:sz="0" w:space="0" w:color="auto"/>
      </w:divBdr>
    </w:div>
    <w:div w:id="1514488769">
      <w:bodyDiv w:val="1"/>
      <w:marLeft w:val="0"/>
      <w:marRight w:val="0"/>
      <w:marTop w:val="0"/>
      <w:marBottom w:val="0"/>
      <w:divBdr>
        <w:top w:val="none" w:sz="0" w:space="0" w:color="auto"/>
        <w:left w:val="none" w:sz="0" w:space="0" w:color="auto"/>
        <w:bottom w:val="none" w:sz="0" w:space="0" w:color="auto"/>
        <w:right w:val="none" w:sz="0" w:space="0" w:color="auto"/>
      </w:divBdr>
    </w:div>
    <w:div w:id="1518731842">
      <w:bodyDiv w:val="1"/>
      <w:marLeft w:val="0"/>
      <w:marRight w:val="0"/>
      <w:marTop w:val="0"/>
      <w:marBottom w:val="0"/>
      <w:divBdr>
        <w:top w:val="none" w:sz="0" w:space="0" w:color="auto"/>
        <w:left w:val="none" w:sz="0" w:space="0" w:color="auto"/>
        <w:bottom w:val="none" w:sz="0" w:space="0" w:color="auto"/>
        <w:right w:val="none" w:sz="0" w:space="0" w:color="auto"/>
      </w:divBdr>
    </w:div>
    <w:div w:id="1522008966">
      <w:bodyDiv w:val="1"/>
      <w:marLeft w:val="0"/>
      <w:marRight w:val="0"/>
      <w:marTop w:val="0"/>
      <w:marBottom w:val="0"/>
      <w:divBdr>
        <w:top w:val="none" w:sz="0" w:space="0" w:color="auto"/>
        <w:left w:val="none" w:sz="0" w:space="0" w:color="auto"/>
        <w:bottom w:val="none" w:sz="0" w:space="0" w:color="auto"/>
        <w:right w:val="none" w:sz="0" w:space="0" w:color="auto"/>
      </w:divBdr>
    </w:div>
    <w:div w:id="1523129728">
      <w:bodyDiv w:val="1"/>
      <w:marLeft w:val="0"/>
      <w:marRight w:val="0"/>
      <w:marTop w:val="0"/>
      <w:marBottom w:val="0"/>
      <w:divBdr>
        <w:top w:val="none" w:sz="0" w:space="0" w:color="auto"/>
        <w:left w:val="none" w:sz="0" w:space="0" w:color="auto"/>
        <w:bottom w:val="none" w:sz="0" w:space="0" w:color="auto"/>
        <w:right w:val="none" w:sz="0" w:space="0" w:color="auto"/>
      </w:divBdr>
      <w:divsChild>
        <w:div w:id="1674724496">
          <w:marLeft w:val="0"/>
          <w:marRight w:val="0"/>
          <w:marTop w:val="0"/>
          <w:marBottom w:val="0"/>
          <w:divBdr>
            <w:top w:val="none" w:sz="0" w:space="0" w:color="auto"/>
            <w:left w:val="none" w:sz="0" w:space="0" w:color="auto"/>
            <w:bottom w:val="none" w:sz="0" w:space="0" w:color="auto"/>
            <w:right w:val="none" w:sz="0" w:space="0" w:color="auto"/>
          </w:divBdr>
        </w:div>
      </w:divsChild>
    </w:div>
    <w:div w:id="1524902228">
      <w:bodyDiv w:val="1"/>
      <w:marLeft w:val="0"/>
      <w:marRight w:val="0"/>
      <w:marTop w:val="0"/>
      <w:marBottom w:val="0"/>
      <w:divBdr>
        <w:top w:val="none" w:sz="0" w:space="0" w:color="auto"/>
        <w:left w:val="none" w:sz="0" w:space="0" w:color="auto"/>
        <w:bottom w:val="none" w:sz="0" w:space="0" w:color="auto"/>
        <w:right w:val="none" w:sz="0" w:space="0" w:color="auto"/>
      </w:divBdr>
    </w:div>
    <w:div w:id="1531067112">
      <w:bodyDiv w:val="1"/>
      <w:marLeft w:val="0"/>
      <w:marRight w:val="0"/>
      <w:marTop w:val="0"/>
      <w:marBottom w:val="0"/>
      <w:divBdr>
        <w:top w:val="none" w:sz="0" w:space="0" w:color="auto"/>
        <w:left w:val="none" w:sz="0" w:space="0" w:color="auto"/>
        <w:bottom w:val="none" w:sz="0" w:space="0" w:color="auto"/>
        <w:right w:val="none" w:sz="0" w:space="0" w:color="auto"/>
      </w:divBdr>
    </w:div>
    <w:div w:id="1532187171">
      <w:bodyDiv w:val="1"/>
      <w:marLeft w:val="0"/>
      <w:marRight w:val="0"/>
      <w:marTop w:val="0"/>
      <w:marBottom w:val="0"/>
      <w:divBdr>
        <w:top w:val="none" w:sz="0" w:space="0" w:color="auto"/>
        <w:left w:val="none" w:sz="0" w:space="0" w:color="auto"/>
        <w:bottom w:val="none" w:sz="0" w:space="0" w:color="auto"/>
        <w:right w:val="none" w:sz="0" w:space="0" w:color="auto"/>
      </w:divBdr>
    </w:div>
    <w:div w:id="1534152122">
      <w:bodyDiv w:val="1"/>
      <w:marLeft w:val="0"/>
      <w:marRight w:val="0"/>
      <w:marTop w:val="0"/>
      <w:marBottom w:val="0"/>
      <w:divBdr>
        <w:top w:val="none" w:sz="0" w:space="0" w:color="auto"/>
        <w:left w:val="none" w:sz="0" w:space="0" w:color="auto"/>
        <w:bottom w:val="none" w:sz="0" w:space="0" w:color="auto"/>
        <w:right w:val="none" w:sz="0" w:space="0" w:color="auto"/>
      </w:divBdr>
      <w:divsChild>
        <w:div w:id="485905239">
          <w:marLeft w:val="0"/>
          <w:marRight w:val="0"/>
          <w:marTop w:val="0"/>
          <w:marBottom w:val="0"/>
          <w:divBdr>
            <w:top w:val="none" w:sz="0" w:space="0" w:color="auto"/>
            <w:left w:val="none" w:sz="0" w:space="0" w:color="auto"/>
            <w:bottom w:val="none" w:sz="0" w:space="0" w:color="auto"/>
            <w:right w:val="none" w:sz="0" w:space="0" w:color="auto"/>
          </w:divBdr>
        </w:div>
      </w:divsChild>
    </w:div>
    <w:div w:id="1535462769">
      <w:bodyDiv w:val="1"/>
      <w:marLeft w:val="0"/>
      <w:marRight w:val="0"/>
      <w:marTop w:val="0"/>
      <w:marBottom w:val="0"/>
      <w:divBdr>
        <w:top w:val="none" w:sz="0" w:space="0" w:color="auto"/>
        <w:left w:val="none" w:sz="0" w:space="0" w:color="auto"/>
        <w:bottom w:val="none" w:sz="0" w:space="0" w:color="auto"/>
        <w:right w:val="none" w:sz="0" w:space="0" w:color="auto"/>
      </w:divBdr>
    </w:div>
    <w:div w:id="1539858999">
      <w:bodyDiv w:val="1"/>
      <w:marLeft w:val="0"/>
      <w:marRight w:val="0"/>
      <w:marTop w:val="0"/>
      <w:marBottom w:val="0"/>
      <w:divBdr>
        <w:top w:val="none" w:sz="0" w:space="0" w:color="auto"/>
        <w:left w:val="none" w:sz="0" w:space="0" w:color="auto"/>
        <w:bottom w:val="none" w:sz="0" w:space="0" w:color="auto"/>
        <w:right w:val="none" w:sz="0" w:space="0" w:color="auto"/>
      </w:divBdr>
    </w:div>
    <w:div w:id="1545633557">
      <w:bodyDiv w:val="1"/>
      <w:marLeft w:val="0"/>
      <w:marRight w:val="0"/>
      <w:marTop w:val="0"/>
      <w:marBottom w:val="0"/>
      <w:divBdr>
        <w:top w:val="none" w:sz="0" w:space="0" w:color="auto"/>
        <w:left w:val="none" w:sz="0" w:space="0" w:color="auto"/>
        <w:bottom w:val="none" w:sz="0" w:space="0" w:color="auto"/>
        <w:right w:val="none" w:sz="0" w:space="0" w:color="auto"/>
      </w:divBdr>
    </w:div>
    <w:div w:id="1554542081">
      <w:bodyDiv w:val="1"/>
      <w:marLeft w:val="0"/>
      <w:marRight w:val="0"/>
      <w:marTop w:val="0"/>
      <w:marBottom w:val="0"/>
      <w:divBdr>
        <w:top w:val="none" w:sz="0" w:space="0" w:color="auto"/>
        <w:left w:val="none" w:sz="0" w:space="0" w:color="auto"/>
        <w:bottom w:val="none" w:sz="0" w:space="0" w:color="auto"/>
        <w:right w:val="none" w:sz="0" w:space="0" w:color="auto"/>
      </w:divBdr>
    </w:div>
    <w:div w:id="1559316515">
      <w:bodyDiv w:val="1"/>
      <w:marLeft w:val="0"/>
      <w:marRight w:val="0"/>
      <w:marTop w:val="0"/>
      <w:marBottom w:val="0"/>
      <w:divBdr>
        <w:top w:val="none" w:sz="0" w:space="0" w:color="auto"/>
        <w:left w:val="none" w:sz="0" w:space="0" w:color="auto"/>
        <w:bottom w:val="none" w:sz="0" w:space="0" w:color="auto"/>
        <w:right w:val="none" w:sz="0" w:space="0" w:color="auto"/>
      </w:divBdr>
    </w:div>
    <w:div w:id="1564486252">
      <w:bodyDiv w:val="1"/>
      <w:marLeft w:val="0"/>
      <w:marRight w:val="0"/>
      <w:marTop w:val="0"/>
      <w:marBottom w:val="0"/>
      <w:divBdr>
        <w:top w:val="none" w:sz="0" w:space="0" w:color="auto"/>
        <w:left w:val="none" w:sz="0" w:space="0" w:color="auto"/>
        <w:bottom w:val="none" w:sz="0" w:space="0" w:color="auto"/>
        <w:right w:val="none" w:sz="0" w:space="0" w:color="auto"/>
      </w:divBdr>
      <w:divsChild>
        <w:div w:id="1887140548">
          <w:marLeft w:val="0"/>
          <w:marRight w:val="0"/>
          <w:marTop w:val="0"/>
          <w:marBottom w:val="0"/>
          <w:divBdr>
            <w:top w:val="none" w:sz="0" w:space="0" w:color="auto"/>
            <w:left w:val="none" w:sz="0" w:space="0" w:color="auto"/>
            <w:bottom w:val="none" w:sz="0" w:space="0" w:color="auto"/>
            <w:right w:val="none" w:sz="0" w:space="0" w:color="auto"/>
          </w:divBdr>
        </w:div>
      </w:divsChild>
    </w:div>
    <w:div w:id="1569992562">
      <w:bodyDiv w:val="1"/>
      <w:marLeft w:val="0"/>
      <w:marRight w:val="0"/>
      <w:marTop w:val="0"/>
      <w:marBottom w:val="0"/>
      <w:divBdr>
        <w:top w:val="none" w:sz="0" w:space="0" w:color="auto"/>
        <w:left w:val="none" w:sz="0" w:space="0" w:color="auto"/>
        <w:bottom w:val="none" w:sz="0" w:space="0" w:color="auto"/>
        <w:right w:val="none" w:sz="0" w:space="0" w:color="auto"/>
      </w:divBdr>
    </w:div>
    <w:div w:id="1570581559">
      <w:bodyDiv w:val="1"/>
      <w:marLeft w:val="0"/>
      <w:marRight w:val="0"/>
      <w:marTop w:val="0"/>
      <w:marBottom w:val="0"/>
      <w:divBdr>
        <w:top w:val="none" w:sz="0" w:space="0" w:color="auto"/>
        <w:left w:val="none" w:sz="0" w:space="0" w:color="auto"/>
        <w:bottom w:val="none" w:sz="0" w:space="0" w:color="auto"/>
        <w:right w:val="none" w:sz="0" w:space="0" w:color="auto"/>
      </w:divBdr>
    </w:div>
    <w:div w:id="1571696612">
      <w:bodyDiv w:val="1"/>
      <w:marLeft w:val="0"/>
      <w:marRight w:val="0"/>
      <w:marTop w:val="0"/>
      <w:marBottom w:val="0"/>
      <w:divBdr>
        <w:top w:val="none" w:sz="0" w:space="0" w:color="auto"/>
        <w:left w:val="none" w:sz="0" w:space="0" w:color="auto"/>
        <w:bottom w:val="none" w:sz="0" w:space="0" w:color="auto"/>
        <w:right w:val="none" w:sz="0" w:space="0" w:color="auto"/>
      </w:divBdr>
      <w:divsChild>
        <w:div w:id="1737974113">
          <w:marLeft w:val="0"/>
          <w:marRight w:val="0"/>
          <w:marTop w:val="0"/>
          <w:marBottom w:val="0"/>
          <w:divBdr>
            <w:top w:val="none" w:sz="0" w:space="0" w:color="auto"/>
            <w:left w:val="none" w:sz="0" w:space="0" w:color="auto"/>
            <w:bottom w:val="none" w:sz="0" w:space="0" w:color="auto"/>
            <w:right w:val="none" w:sz="0" w:space="0" w:color="auto"/>
          </w:divBdr>
        </w:div>
      </w:divsChild>
    </w:div>
    <w:div w:id="1573810297">
      <w:bodyDiv w:val="1"/>
      <w:marLeft w:val="0"/>
      <w:marRight w:val="0"/>
      <w:marTop w:val="0"/>
      <w:marBottom w:val="0"/>
      <w:divBdr>
        <w:top w:val="none" w:sz="0" w:space="0" w:color="auto"/>
        <w:left w:val="none" w:sz="0" w:space="0" w:color="auto"/>
        <w:bottom w:val="none" w:sz="0" w:space="0" w:color="auto"/>
        <w:right w:val="none" w:sz="0" w:space="0" w:color="auto"/>
      </w:divBdr>
    </w:div>
    <w:div w:id="1580600385">
      <w:bodyDiv w:val="1"/>
      <w:marLeft w:val="0"/>
      <w:marRight w:val="0"/>
      <w:marTop w:val="0"/>
      <w:marBottom w:val="0"/>
      <w:divBdr>
        <w:top w:val="none" w:sz="0" w:space="0" w:color="auto"/>
        <w:left w:val="none" w:sz="0" w:space="0" w:color="auto"/>
        <w:bottom w:val="none" w:sz="0" w:space="0" w:color="auto"/>
        <w:right w:val="none" w:sz="0" w:space="0" w:color="auto"/>
      </w:divBdr>
    </w:div>
    <w:div w:id="1582909273">
      <w:bodyDiv w:val="1"/>
      <w:marLeft w:val="0"/>
      <w:marRight w:val="0"/>
      <w:marTop w:val="0"/>
      <w:marBottom w:val="0"/>
      <w:divBdr>
        <w:top w:val="none" w:sz="0" w:space="0" w:color="auto"/>
        <w:left w:val="none" w:sz="0" w:space="0" w:color="auto"/>
        <w:bottom w:val="none" w:sz="0" w:space="0" w:color="auto"/>
        <w:right w:val="none" w:sz="0" w:space="0" w:color="auto"/>
      </w:divBdr>
    </w:div>
    <w:div w:id="1589002597">
      <w:bodyDiv w:val="1"/>
      <w:marLeft w:val="0"/>
      <w:marRight w:val="0"/>
      <w:marTop w:val="0"/>
      <w:marBottom w:val="0"/>
      <w:divBdr>
        <w:top w:val="none" w:sz="0" w:space="0" w:color="auto"/>
        <w:left w:val="none" w:sz="0" w:space="0" w:color="auto"/>
        <w:bottom w:val="none" w:sz="0" w:space="0" w:color="auto"/>
        <w:right w:val="none" w:sz="0" w:space="0" w:color="auto"/>
      </w:divBdr>
    </w:div>
    <w:div w:id="1595279550">
      <w:bodyDiv w:val="1"/>
      <w:marLeft w:val="0"/>
      <w:marRight w:val="0"/>
      <w:marTop w:val="0"/>
      <w:marBottom w:val="0"/>
      <w:divBdr>
        <w:top w:val="none" w:sz="0" w:space="0" w:color="auto"/>
        <w:left w:val="none" w:sz="0" w:space="0" w:color="auto"/>
        <w:bottom w:val="none" w:sz="0" w:space="0" w:color="auto"/>
        <w:right w:val="none" w:sz="0" w:space="0" w:color="auto"/>
      </w:divBdr>
      <w:divsChild>
        <w:div w:id="1738476564">
          <w:marLeft w:val="0"/>
          <w:marRight w:val="0"/>
          <w:marTop w:val="0"/>
          <w:marBottom w:val="0"/>
          <w:divBdr>
            <w:top w:val="none" w:sz="0" w:space="0" w:color="auto"/>
            <w:left w:val="none" w:sz="0" w:space="0" w:color="auto"/>
            <w:bottom w:val="none" w:sz="0" w:space="0" w:color="auto"/>
            <w:right w:val="none" w:sz="0" w:space="0" w:color="auto"/>
          </w:divBdr>
          <w:divsChild>
            <w:div w:id="173258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16314">
      <w:bodyDiv w:val="1"/>
      <w:marLeft w:val="0"/>
      <w:marRight w:val="0"/>
      <w:marTop w:val="0"/>
      <w:marBottom w:val="0"/>
      <w:divBdr>
        <w:top w:val="none" w:sz="0" w:space="0" w:color="auto"/>
        <w:left w:val="none" w:sz="0" w:space="0" w:color="auto"/>
        <w:bottom w:val="none" w:sz="0" w:space="0" w:color="auto"/>
        <w:right w:val="none" w:sz="0" w:space="0" w:color="auto"/>
      </w:divBdr>
    </w:div>
    <w:div w:id="1602369216">
      <w:bodyDiv w:val="1"/>
      <w:marLeft w:val="0"/>
      <w:marRight w:val="0"/>
      <w:marTop w:val="0"/>
      <w:marBottom w:val="0"/>
      <w:divBdr>
        <w:top w:val="none" w:sz="0" w:space="0" w:color="auto"/>
        <w:left w:val="none" w:sz="0" w:space="0" w:color="auto"/>
        <w:bottom w:val="none" w:sz="0" w:space="0" w:color="auto"/>
        <w:right w:val="none" w:sz="0" w:space="0" w:color="auto"/>
      </w:divBdr>
    </w:div>
    <w:div w:id="1602452529">
      <w:bodyDiv w:val="1"/>
      <w:marLeft w:val="0"/>
      <w:marRight w:val="0"/>
      <w:marTop w:val="0"/>
      <w:marBottom w:val="0"/>
      <w:divBdr>
        <w:top w:val="none" w:sz="0" w:space="0" w:color="auto"/>
        <w:left w:val="none" w:sz="0" w:space="0" w:color="auto"/>
        <w:bottom w:val="none" w:sz="0" w:space="0" w:color="auto"/>
        <w:right w:val="none" w:sz="0" w:space="0" w:color="auto"/>
      </w:divBdr>
    </w:div>
    <w:div w:id="1603613209">
      <w:bodyDiv w:val="1"/>
      <w:marLeft w:val="0"/>
      <w:marRight w:val="0"/>
      <w:marTop w:val="0"/>
      <w:marBottom w:val="0"/>
      <w:divBdr>
        <w:top w:val="none" w:sz="0" w:space="0" w:color="auto"/>
        <w:left w:val="none" w:sz="0" w:space="0" w:color="auto"/>
        <w:bottom w:val="none" w:sz="0" w:space="0" w:color="auto"/>
        <w:right w:val="none" w:sz="0" w:space="0" w:color="auto"/>
      </w:divBdr>
      <w:divsChild>
        <w:div w:id="2036996841">
          <w:marLeft w:val="0"/>
          <w:marRight w:val="0"/>
          <w:marTop w:val="0"/>
          <w:marBottom w:val="0"/>
          <w:divBdr>
            <w:top w:val="none" w:sz="0" w:space="0" w:color="auto"/>
            <w:left w:val="none" w:sz="0" w:space="0" w:color="auto"/>
            <w:bottom w:val="none" w:sz="0" w:space="0" w:color="auto"/>
            <w:right w:val="none" w:sz="0" w:space="0" w:color="auto"/>
          </w:divBdr>
          <w:divsChild>
            <w:div w:id="150054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801856">
      <w:bodyDiv w:val="1"/>
      <w:marLeft w:val="0"/>
      <w:marRight w:val="0"/>
      <w:marTop w:val="0"/>
      <w:marBottom w:val="0"/>
      <w:divBdr>
        <w:top w:val="none" w:sz="0" w:space="0" w:color="auto"/>
        <w:left w:val="none" w:sz="0" w:space="0" w:color="auto"/>
        <w:bottom w:val="none" w:sz="0" w:space="0" w:color="auto"/>
        <w:right w:val="none" w:sz="0" w:space="0" w:color="auto"/>
      </w:divBdr>
    </w:div>
    <w:div w:id="1606108727">
      <w:bodyDiv w:val="1"/>
      <w:marLeft w:val="0"/>
      <w:marRight w:val="0"/>
      <w:marTop w:val="0"/>
      <w:marBottom w:val="0"/>
      <w:divBdr>
        <w:top w:val="none" w:sz="0" w:space="0" w:color="auto"/>
        <w:left w:val="none" w:sz="0" w:space="0" w:color="auto"/>
        <w:bottom w:val="none" w:sz="0" w:space="0" w:color="auto"/>
        <w:right w:val="none" w:sz="0" w:space="0" w:color="auto"/>
      </w:divBdr>
      <w:divsChild>
        <w:div w:id="1545949829">
          <w:marLeft w:val="0"/>
          <w:marRight w:val="0"/>
          <w:marTop w:val="0"/>
          <w:marBottom w:val="0"/>
          <w:divBdr>
            <w:top w:val="none" w:sz="0" w:space="0" w:color="auto"/>
            <w:left w:val="none" w:sz="0" w:space="0" w:color="auto"/>
            <w:bottom w:val="none" w:sz="0" w:space="0" w:color="auto"/>
            <w:right w:val="none" w:sz="0" w:space="0" w:color="auto"/>
          </w:divBdr>
        </w:div>
      </w:divsChild>
    </w:div>
    <w:div w:id="1612975803">
      <w:bodyDiv w:val="1"/>
      <w:marLeft w:val="0"/>
      <w:marRight w:val="0"/>
      <w:marTop w:val="0"/>
      <w:marBottom w:val="0"/>
      <w:divBdr>
        <w:top w:val="none" w:sz="0" w:space="0" w:color="auto"/>
        <w:left w:val="none" w:sz="0" w:space="0" w:color="auto"/>
        <w:bottom w:val="none" w:sz="0" w:space="0" w:color="auto"/>
        <w:right w:val="none" w:sz="0" w:space="0" w:color="auto"/>
      </w:divBdr>
    </w:div>
    <w:div w:id="1616256348">
      <w:bodyDiv w:val="1"/>
      <w:marLeft w:val="0"/>
      <w:marRight w:val="0"/>
      <w:marTop w:val="0"/>
      <w:marBottom w:val="0"/>
      <w:divBdr>
        <w:top w:val="none" w:sz="0" w:space="0" w:color="auto"/>
        <w:left w:val="none" w:sz="0" w:space="0" w:color="auto"/>
        <w:bottom w:val="none" w:sz="0" w:space="0" w:color="auto"/>
        <w:right w:val="none" w:sz="0" w:space="0" w:color="auto"/>
      </w:divBdr>
    </w:div>
    <w:div w:id="1619871927">
      <w:bodyDiv w:val="1"/>
      <w:marLeft w:val="0"/>
      <w:marRight w:val="0"/>
      <w:marTop w:val="0"/>
      <w:marBottom w:val="0"/>
      <w:divBdr>
        <w:top w:val="none" w:sz="0" w:space="0" w:color="auto"/>
        <w:left w:val="none" w:sz="0" w:space="0" w:color="auto"/>
        <w:bottom w:val="none" w:sz="0" w:space="0" w:color="auto"/>
        <w:right w:val="none" w:sz="0" w:space="0" w:color="auto"/>
      </w:divBdr>
    </w:div>
    <w:div w:id="1623072393">
      <w:bodyDiv w:val="1"/>
      <w:marLeft w:val="0"/>
      <w:marRight w:val="0"/>
      <w:marTop w:val="0"/>
      <w:marBottom w:val="0"/>
      <w:divBdr>
        <w:top w:val="none" w:sz="0" w:space="0" w:color="auto"/>
        <w:left w:val="none" w:sz="0" w:space="0" w:color="auto"/>
        <w:bottom w:val="none" w:sz="0" w:space="0" w:color="auto"/>
        <w:right w:val="none" w:sz="0" w:space="0" w:color="auto"/>
      </w:divBdr>
    </w:div>
    <w:div w:id="1628777784">
      <w:bodyDiv w:val="1"/>
      <w:marLeft w:val="0"/>
      <w:marRight w:val="0"/>
      <w:marTop w:val="0"/>
      <w:marBottom w:val="0"/>
      <w:divBdr>
        <w:top w:val="none" w:sz="0" w:space="0" w:color="auto"/>
        <w:left w:val="none" w:sz="0" w:space="0" w:color="auto"/>
        <w:bottom w:val="none" w:sz="0" w:space="0" w:color="auto"/>
        <w:right w:val="none" w:sz="0" w:space="0" w:color="auto"/>
      </w:divBdr>
    </w:div>
    <w:div w:id="1631325598">
      <w:bodyDiv w:val="1"/>
      <w:marLeft w:val="0"/>
      <w:marRight w:val="0"/>
      <w:marTop w:val="0"/>
      <w:marBottom w:val="0"/>
      <w:divBdr>
        <w:top w:val="none" w:sz="0" w:space="0" w:color="auto"/>
        <w:left w:val="none" w:sz="0" w:space="0" w:color="auto"/>
        <w:bottom w:val="none" w:sz="0" w:space="0" w:color="auto"/>
        <w:right w:val="none" w:sz="0" w:space="0" w:color="auto"/>
      </w:divBdr>
    </w:div>
    <w:div w:id="1638417039">
      <w:bodyDiv w:val="1"/>
      <w:marLeft w:val="0"/>
      <w:marRight w:val="0"/>
      <w:marTop w:val="0"/>
      <w:marBottom w:val="0"/>
      <w:divBdr>
        <w:top w:val="none" w:sz="0" w:space="0" w:color="auto"/>
        <w:left w:val="none" w:sz="0" w:space="0" w:color="auto"/>
        <w:bottom w:val="none" w:sz="0" w:space="0" w:color="auto"/>
        <w:right w:val="none" w:sz="0" w:space="0" w:color="auto"/>
      </w:divBdr>
      <w:divsChild>
        <w:div w:id="566719835">
          <w:marLeft w:val="0"/>
          <w:marRight w:val="0"/>
          <w:marTop w:val="0"/>
          <w:marBottom w:val="0"/>
          <w:divBdr>
            <w:top w:val="none" w:sz="0" w:space="0" w:color="auto"/>
            <w:left w:val="none" w:sz="0" w:space="0" w:color="auto"/>
            <w:bottom w:val="none" w:sz="0" w:space="0" w:color="auto"/>
            <w:right w:val="none" w:sz="0" w:space="0" w:color="auto"/>
          </w:divBdr>
        </w:div>
      </w:divsChild>
    </w:div>
    <w:div w:id="1653870719">
      <w:bodyDiv w:val="1"/>
      <w:marLeft w:val="0"/>
      <w:marRight w:val="0"/>
      <w:marTop w:val="0"/>
      <w:marBottom w:val="0"/>
      <w:divBdr>
        <w:top w:val="none" w:sz="0" w:space="0" w:color="auto"/>
        <w:left w:val="none" w:sz="0" w:space="0" w:color="auto"/>
        <w:bottom w:val="none" w:sz="0" w:space="0" w:color="auto"/>
        <w:right w:val="none" w:sz="0" w:space="0" w:color="auto"/>
      </w:divBdr>
    </w:div>
    <w:div w:id="1657034290">
      <w:bodyDiv w:val="1"/>
      <w:marLeft w:val="0"/>
      <w:marRight w:val="0"/>
      <w:marTop w:val="0"/>
      <w:marBottom w:val="0"/>
      <w:divBdr>
        <w:top w:val="none" w:sz="0" w:space="0" w:color="auto"/>
        <w:left w:val="none" w:sz="0" w:space="0" w:color="auto"/>
        <w:bottom w:val="none" w:sz="0" w:space="0" w:color="auto"/>
        <w:right w:val="none" w:sz="0" w:space="0" w:color="auto"/>
      </w:divBdr>
    </w:div>
    <w:div w:id="1666744232">
      <w:bodyDiv w:val="1"/>
      <w:marLeft w:val="0"/>
      <w:marRight w:val="0"/>
      <w:marTop w:val="0"/>
      <w:marBottom w:val="0"/>
      <w:divBdr>
        <w:top w:val="none" w:sz="0" w:space="0" w:color="auto"/>
        <w:left w:val="none" w:sz="0" w:space="0" w:color="auto"/>
        <w:bottom w:val="none" w:sz="0" w:space="0" w:color="auto"/>
        <w:right w:val="none" w:sz="0" w:space="0" w:color="auto"/>
      </w:divBdr>
      <w:divsChild>
        <w:div w:id="965891107">
          <w:marLeft w:val="0"/>
          <w:marRight w:val="0"/>
          <w:marTop w:val="0"/>
          <w:marBottom w:val="0"/>
          <w:divBdr>
            <w:top w:val="none" w:sz="0" w:space="0" w:color="auto"/>
            <w:left w:val="none" w:sz="0" w:space="0" w:color="auto"/>
            <w:bottom w:val="none" w:sz="0" w:space="0" w:color="auto"/>
            <w:right w:val="none" w:sz="0" w:space="0" w:color="auto"/>
          </w:divBdr>
        </w:div>
      </w:divsChild>
    </w:div>
    <w:div w:id="1669675951">
      <w:bodyDiv w:val="1"/>
      <w:marLeft w:val="0"/>
      <w:marRight w:val="0"/>
      <w:marTop w:val="0"/>
      <w:marBottom w:val="0"/>
      <w:divBdr>
        <w:top w:val="none" w:sz="0" w:space="0" w:color="auto"/>
        <w:left w:val="none" w:sz="0" w:space="0" w:color="auto"/>
        <w:bottom w:val="none" w:sz="0" w:space="0" w:color="auto"/>
        <w:right w:val="none" w:sz="0" w:space="0" w:color="auto"/>
      </w:divBdr>
    </w:div>
    <w:div w:id="1677533703">
      <w:bodyDiv w:val="1"/>
      <w:marLeft w:val="0"/>
      <w:marRight w:val="0"/>
      <w:marTop w:val="0"/>
      <w:marBottom w:val="0"/>
      <w:divBdr>
        <w:top w:val="none" w:sz="0" w:space="0" w:color="auto"/>
        <w:left w:val="none" w:sz="0" w:space="0" w:color="auto"/>
        <w:bottom w:val="none" w:sz="0" w:space="0" w:color="auto"/>
        <w:right w:val="none" w:sz="0" w:space="0" w:color="auto"/>
      </w:divBdr>
    </w:div>
    <w:div w:id="1679457031">
      <w:bodyDiv w:val="1"/>
      <w:marLeft w:val="0"/>
      <w:marRight w:val="0"/>
      <w:marTop w:val="0"/>
      <w:marBottom w:val="0"/>
      <w:divBdr>
        <w:top w:val="none" w:sz="0" w:space="0" w:color="auto"/>
        <w:left w:val="none" w:sz="0" w:space="0" w:color="auto"/>
        <w:bottom w:val="none" w:sz="0" w:space="0" w:color="auto"/>
        <w:right w:val="none" w:sz="0" w:space="0" w:color="auto"/>
      </w:divBdr>
    </w:div>
    <w:div w:id="1680963997">
      <w:bodyDiv w:val="1"/>
      <w:marLeft w:val="0"/>
      <w:marRight w:val="0"/>
      <w:marTop w:val="0"/>
      <w:marBottom w:val="0"/>
      <w:divBdr>
        <w:top w:val="none" w:sz="0" w:space="0" w:color="auto"/>
        <w:left w:val="none" w:sz="0" w:space="0" w:color="auto"/>
        <w:bottom w:val="none" w:sz="0" w:space="0" w:color="auto"/>
        <w:right w:val="none" w:sz="0" w:space="0" w:color="auto"/>
      </w:divBdr>
    </w:div>
    <w:div w:id="1686440237">
      <w:bodyDiv w:val="1"/>
      <w:marLeft w:val="0"/>
      <w:marRight w:val="0"/>
      <w:marTop w:val="0"/>
      <w:marBottom w:val="0"/>
      <w:divBdr>
        <w:top w:val="none" w:sz="0" w:space="0" w:color="auto"/>
        <w:left w:val="none" w:sz="0" w:space="0" w:color="auto"/>
        <w:bottom w:val="none" w:sz="0" w:space="0" w:color="auto"/>
        <w:right w:val="none" w:sz="0" w:space="0" w:color="auto"/>
      </w:divBdr>
    </w:div>
    <w:div w:id="1699742444">
      <w:bodyDiv w:val="1"/>
      <w:marLeft w:val="0"/>
      <w:marRight w:val="0"/>
      <w:marTop w:val="0"/>
      <w:marBottom w:val="0"/>
      <w:divBdr>
        <w:top w:val="none" w:sz="0" w:space="0" w:color="auto"/>
        <w:left w:val="none" w:sz="0" w:space="0" w:color="auto"/>
        <w:bottom w:val="none" w:sz="0" w:space="0" w:color="auto"/>
        <w:right w:val="none" w:sz="0" w:space="0" w:color="auto"/>
      </w:divBdr>
    </w:div>
    <w:div w:id="1700084812">
      <w:bodyDiv w:val="1"/>
      <w:marLeft w:val="0"/>
      <w:marRight w:val="0"/>
      <w:marTop w:val="0"/>
      <w:marBottom w:val="0"/>
      <w:divBdr>
        <w:top w:val="none" w:sz="0" w:space="0" w:color="auto"/>
        <w:left w:val="none" w:sz="0" w:space="0" w:color="auto"/>
        <w:bottom w:val="none" w:sz="0" w:space="0" w:color="auto"/>
        <w:right w:val="none" w:sz="0" w:space="0" w:color="auto"/>
      </w:divBdr>
    </w:div>
    <w:div w:id="1711301350">
      <w:bodyDiv w:val="1"/>
      <w:marLeft w:val="0"/>
      <w:marRight w:val="0"/>
      <w:marTop w:val="0"/>
      <w:marBottom w:val="0"/>
      <w:divBdr>
        <w:top w:val="none" w:sz="0" w:space="0" w:color="auto"/>
        <w:left w:val="none" w:sz="0" w:space="0" w:color="auto"/>
        <w:bottom w:val="none" w:sz="0" w:space="0" w:color="auto"/>
        <w:right w:val="none" w:sz="0" w:space="0" w:color="auto"/>
      </w:divBdr>
    </w:div>
    <w:div w:id="1714227946">
      <w:bodyDiv w:val="1"/>
      <w:marLeft w:val="0"/>
      <w:marRight w:val="0"/>
      <w:marTop w:val="0"/>
      <w:marBottom w:val="0"/>
      <w:divBdr>
        <w:top w:val="none" w:sz="0" w:space="0" w:color="auto"/>
        <w:left w:val="none" w:sz="0" w:space="0" w:color="auto"/>
        <w:bottom w:val="none" w:sz="0" w:space="0" w:color="auto"/>
        <w:right w:val="none" w:sz="0" w:space="0" w:color="auto"/>
      </w:divBdr>
      <w:divsChild>
        <w:div w:id="404574370">
          <w:marLeft w:val="0"/>
          <w:marRight w:val="0"/>
          <w:marTop w:val="0"/>
          <w:marBottom w:val="0"/>
          <w:divBdr>
            <w:top w:val="none" w:sz="0" w:space="0" w:color="auto"/>
            <w:left w:val="none" w:sz="0" w:space="0" w:color="auto"/>
            <w:bottom w:val="none" w:sz="0" w:space="0" w:color="auto"/>
            <w:right w:val="none" w:sz="0" w:space="0" w:color="auto"/>
          </w:divBdr>
        </w:div>
      </w:divsChild>
    </w:div>
    <w:div w:id="1715688722">
      <w:bodyDiv w:val="1"/>
      <w:marLeft w:val="0"/>
      <w:marRight w:val="0"/>
      <w:marTop w:val="0"/>
      <w:marBottom w:val="0"/>
      <w:divBdr>
        <w:top w:val="none" w:sz="0" w:space="0" w:color="auto"/>
        <w:left w:val="none" w:sz="0" w:space="0" w:color="auto"/>
        <w:bottom w:val="none" w:sz="0" w:space="0" w:color="auto"/>
        <w:right w:val="none" w:sz="0" w:space="0" w:color="auto"/>
      </w:divBdr>
    </w:div>
    <w:div w:id="1743137177">
      <w:bodyDiv w:val="1"/>
      <w:marLeft w:val="0"/>
      <w:marRight w:val="0"/>
      <w:marTop w:val="0"/>
      <w:marBottom w:val="0"/>
      <w:divBdr>
        <w:top w:val="none" w:sz="0" w:space="0" w:color="auto"/>
        <w:left w:val="none" w:sz="0" w:space="0" w:color="auto"/>
        <w:bottom w:val="none" w:sz="0" w:space="0" w:color="auto"/>
        <w:right w:val="none" w:sz="0" w:space="0" w:color="auto"/>
      </w:divBdr>
    </w:div>
    <w:div w:id="1755393133">
      <w:bodyDiv w:val="1"/>
      <w:marLeft w:val="0"/>
      <w:marRight w:val="0"/>
      <w:marTop w:val="0"/>
      <w:marBottom w:val="0"/>
      <w:divBdr>
        <w:top w:val="none" w:sz="0" w:space="0" w:color="auto"/>
        <w:left w:val="none" w:sz="0" w:space="0" w:color="auto"/>
        <w:bottom w:val="none" w:sz="0" w:space="0" w:color="auto"/>
        <w:right w:val="none" w:sz="0" w:space="0" w:color="auto"/>
      </w:divBdr>
    </w:div>
    <w:div w:id="1756390268">
      <w:bodyDiv w:val="1"/>
      <w:marLeft w:val="0"/>
      <w:marRight w:val="0"/>
      <w:marTop w:val="0"/>
      <w:marBottom w:val="0"/>
      <w:divBdr>
        <w:top w:val="none" w:sz="0" w:space="0" w:color="auto"/>
        <w:left w:val="none" w:sz="0" w:space="0" w:color="auto"/>
        <w:bottom w:val="none" w:sz="0" w:space="0" w:color="auto"/>
        <w:right w:val="none" w:sz="0" w:space="0" w:color="auto"/>
      </w:divBdr>
      <w:divsChild>
        <w:div w:id="648366314">
          <w:marLeft w:val="0"/>
          <w:marRight w:val="0"/>
          <w:marTop w:val="0"/>
          <w:marBottom w:val="0"/>
          <w:divBdr>
            <w:top w:val="none" w:sz="0" w:space="0" w:color="auto"/>
            <w:left w:val="none" w:sz="0" w:space="0" w:color="auto"/>
            <w:bottom w:val="none" w:sz="0" w:space="0" w:color="auto"/>
            <w:right w:val="none" w:sz="0" w:space="0" w:color="auto"/>
          </w:divBdr>
          <w:divsChild>
            <w:div w:id="20802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500">
      <w:bodyDiv w:val="1"/>
      <w:marLeft w:val="0"/>
      <w:marRight w:val="0"/>
      <w:marTop w:val="0"/>
      <w:marBottom w:val="0"/>
      <w:divBdr>
        <w:top w:val="none" w:sz="0" w:space="0" w:color="auto"/>
        <w:left w:val="none" w:sz="0" w:space="0" w:color="auto"/>
        <w:bottom w:val="none" w:sz="0" w:space="0" w:color="auto"/>
        <w:right w:val="none" w:sz="0" w:space="0" w:color="auto"/>
      </w:divBdr>
    </w:div>
    <w:div w:id="1762094621">
      <w:bodyDiv w:val="1"/>
      <w:marLeft w:val="0"/>
      <w:marRight w:val="0"/>
      <w:marTop w:val="0"/>
      <w:marBottom w:val="0"/>
      <w:divBdr>
        <w:top w:val="none" w:sz="0" w:space="0" w:color="auto"/>
        <w:left w:val="none" w:sz="0" w:space="0" w:color="auto"/>
        <w:bottom w:val="none" w:sz="0" w:space="0" w:color="auto"/>
        <w:right w:val="none" w:sz="0" w:space="0" w:color="auto"/>
      </w:divBdr>
    </w:div>
    <w:div w:id="1767842770">
      <w:bodyDiv w:val="1"/>
      <w:marLeft w:val="0"/>
      <w:marRight w:val="0"/>
      <w:marTop w:val="0"/>
      <w:marBottom w:val="0"/>
      <w:divBdr>
        <w:top w:val="none" w:sz="0" w:space="0" w:color="auto"/>
        <w:left w:val="none" w:sz="0" w:space="0" w:color="auto"/>
        <w:bottom w:val="none" w:sz="0" w:space="0" w:color="auto"/>
        <w:right w:val="none" w:sz="0" w:space="0" w:color="auto"/>
      </w:divBdr>
    </w:div>
    <w:div w:id="1799452117">
      <w:bodyDiv w:val="1"/>
      <w:marLeft w:val="0"/>
      <w:marRight w:val="0"/>
      <w:marTop w:val="0"/>
      <w:marBottom w:val="0"/>
      <w:divBdr>
        <w:top w:val="none" w:sz="0" w:space="0" w:color="auto"/>
        <w:left w:val="none" w:sz="0" w:space="0" w:color="auto"/>
        <w:bottom w:val="none" w:sz="0" w:space="0" w:color="auto"/>
        <w:right w:val="none" w:sz="0" w:space="0" w:color="auto"/>
      </w:divBdr>
      <w:divsChild>
        <w:div w:id="1368875675">
          <w:marLeft w:val="0"/>
          <w:marRight w:val="0"/>
          <w:marTop w:val="100"/>
          <w:marBottom w:val="100"/>
          <w:divBdr>
            <w:top w:val="none" w:sz="0" w:space="0" w:color="auto"/>
            <w:left w:val="none" w:sz="0" w:space="0" w:color="auto"/>
            <w:bottom w:val="none" w:sz="0" w:space="0" w:color="auto"/>
            <w:right w:val="none" w:sz="0" w:space="0" w:color="auto"/>
          </w:divBdr>
          <w:divsChild>
            <w:div w:id="1385642437">
              <w:marLeft w:val="0"/>
              <w:marRight w:val="0"/>
              <w:marTop w:val="0"/>
              <w:marBottom w:val="0"/>
              <w:divBdr>
                <w:top w:val="single" w:sz="6" w:space="0" w:color="DEDCD8"/>
                <w:left w:val="single" w:sz="6" w:space="0" w:color="DEDCD8"/>
                <w:bottom w:val="single" w:sz="6" w:space="0" w:color="DEDCD8"/>
                <w:right w:val="single" w:sz="6" w:space="0" w:color="DEDCD8"/>
              </w:divBdr>
              <w:divsChild>
                <w:div w:id="78915228">
                  <w:marLeft w:val="0"/>
                  <w:marRight w:val="0"/>
                  <w:marTop w:val="0"/>
                  <w:marBottom w:val="0"/>
                  <w:divBdr>
                    <w:top w:val="none" w:sz="0" w:space="0" w:color="auto"/>
                    <w:left w:val="none" w:sz="0" w:space="0" w:color="auto"/>
                    <w:bottom w:val="single" w:sz="6" w:space="0" w:color="DEDCD8"/>
                    <w:right w:val="none" w:sz="0" w:space="0" w:color="auto"/>
                  </w:divBdr>
                </w:div>
              </w:divsChild>
            </w:div>
          </w:divsChild>
        </w:div>
      </w:divsChild>
    </w:div>
    <w:div w:id="1799913143">
      <w:bodyDiv w:val="1"/>
      <w:marLeft w:val="0"/>
      <w:marRight w:val="0"/>
      <w:marTop w:val="0"/>
      <w:marBottom w:val="0"/>
      <w:divBdr>
        <w:top w:val="none" w:sz="0" w:space="0" w:color="auto"/>
        <w:left w:val="none" w:sz="0" w:space="0" w:color="auto"/>
        <w:bottom w:val="none" w:sz="0" w:space="0" w:color="auto"/>
        <w:right w:val="none" w:sz="0" w:space="0" w:color="auto"/>
      </w:divBdr>
    </w:div>
    <w:div w:id="1809398312">
      <w:bodyDiv w:val="1"/>
      <w:marLeft w:val="0"/>
      <w:marRight w:val="0"/>
      <w:marTop w:val="0"/>
      <w:marBottom w:val="0"/>
      <w:divBdr>
        <w:top w:val="none" w:sz="0" w:space="0" w:color="auto"/>
        <w:left w:val="none" w:sz="0" w:space="0" w:color="auto"/>
        <w:bottom w:val="none" w:sz="0" w:space="0" w:color="auto"/>
        <w:right w:val="none" w:sz="0" w:space="0" w:color="auto"/>
      </w:divBdr>
    </w:div>
    <w:div w:id="1813519366">
      <w:bodyDiv w:val="1"/>
      <w:marLeft w:val="0"/>
      <w:marRight w:val="0"/>
      <w:marTop w:val="0"/>
      <w:marBottom w:val="0"/>
      <w:divBdr>
        <w:top w:val="none" w:sz="0" w:space="0" w:color="auto"/>
        <w:left w:val="none" w:sz="0" w:space="0" w:color="auto"/>
        <w:bottom w:val="none" w:sz="0" w:space="0" w:color="auto"/>
        <w:right w:val="none" w:sz="0" w:space="0" w:color="auto"/>
      </w:divBdr>
    </w:div>
    <w:div w:id="1820346662">
      <w:bodyDiv w:val="1"/>
      <w:marLeft w:val="0"/>
      <w:marRight w:val="0"/>
      <w:marTop w:val="0"/>
      <w:marBottom w:val="0"/>
      <w:divBdr>
        <w:top w:val="none" w:sz="0" w:space="0" w:color="auto"/>
        <w:left w:val="none" w:sz="0" w:space="0" w:color="auto"/>
        <w:bottom w:val="none" w:sz="0" w:space="0" w:color="auto"/>
        <w:right w:val="none" w:sz="0" w:space="0" w:color="auto"/>
      </w:divBdr>
    </w:div>
    <w:div w:id="1825270784">
      <w:bodyDiv w:val="1"/>
      <w:marLeft w:val="0"/>
      <w:marRight w:val="0"/>
      <w:marTop w:val="0"/>
      <w:marBottom w:val="0"/>
      <w:divBdr>
        <w:top w:val="none" w:sz="0" w:space="0" w:color="auto"/>
        <w:left w:val="none" w:sz="0" w:space="0" w:color="auto"/>
        <w:bottom w:val="none" w:sz="0" w:space="0" w:color="auto"/>
        <w:right w:val="none" w:sz="0" w:space="0" w:color="auto"/>
      </w:divBdr>
    </w:div>
    <w:div w:id="1835298426">
      <w:bodyDiv w:val="1"/>
      <w:marLeft w:val="0"/>
      <w:marRight w:val="0"/>
      <w:marTop w:val="0"/>
      <w:marBottom w:val="0"/>
      <w:divBdr>
        <w:top w:val="none" w:sz="0" w:space="0" w:color="auto"/>
        <w:left w:val="none" w:sz="0" w:space="0" w:color="auto"/>
        <w:bottom w:val="none" w:sz="0" w:space="0" w:color="auto"/>
        <w:right w:val="none" w:sz="0" w:space="0" w:color="auto"/>
      </w:divBdr>
      <w:divsChild>
        <w:div w:id="1701011839">
          <w:marLeft w:val="0"/>
          <w:marRight w:val="0"/>
          <w:marTop w:val="0"/>
          <w:marBottom w:val="0"/>
          <w:divBdr>
            <w:top w:val="none" w:sz="0" w:space="0" w:color="auto"/>
            <w:left w:val="none" w:sz="0" w:space="0" w:color="auto"/>
            <w:bottom w:val="none" w:sz="0" w:space="0" w:color="auto"/>
            <w:right w:val="none" w:sz="0" w:space="0" w:color="auto"/>
          </w:divBdr>
          <w:divsChild>
            <w:div w:id="37088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7042">
      <w:bodyDiv w:val="1"/>
      <w:marLeft w:val="0"/>
      <w:marRight w:val="0"/>
      <w:marTop w:val="0"/>
      <w:marBottom w:val="0"/>
      <w:divBdr>
        <w:top w:val="none" w:sz="0" w:space="0" w:color="auto"/>
        <w:left w:val="none" w:sz="0" w:space="0" w:color="auto"/>
        <w:bottom w:val="none" w:sz="0" w:space="0" w:color="auto"/>
        <w:right w:val="none" w:sz="0" w:space="0" w:color="auto"/>
      </w:divBdr>
    </w:div>
    <w:div w:id="1839223075">
      <w:bodyDiv w:val="1"/>
      <w:marLeft w:val="0"/>
      <w:marRight w:val="0"/>
      <w:marTop w:val="0"/>
      <w:marBottom w:val="0"/>
      <w:divBdr>
        <w:top w:val="none" w:sz="0" w:space="0" w:color="auto"/>
        <w:left w:val="none" w:sz="0" w:space="0" w:color="auto"/>
        <w:bottom w:val="none" w:sz="0" w:space="0" w:color="auto"/>
        <w:right w:val="none" w:sz="0" w:space="0" w:color="auto"/>
      </w:divBdr>
    </w:div>
    <w:div w:id="1842427395">
      <w:bodyDiv w:val="1"/>
      <w:marLeft w:val="0"/>
      <w:marRight w:val="0"/>
      <w:marTop w:val="0"/>
      <w:marBottom w:val="0"/>
      <w:divBdr>
        <w:top w:val="none" w:sz="0" w:space="0" w:color="auto"/>
        <w:left w:val="none" w:sz="0" w:space="0" w:color="auto"/>
        <w:bottom w:val="none" w:sz="0" w:space="0" w:color="auto"/>
        <w:right w:val="none" w:sz="0" w:space="0" w:color="auto"/>
      </w:divBdr>
    </w:div>
    <w:div w:id="1845973484">
      <w:bodyDiv w:val="1"/>
      <w:marLeft w:val="0"/>
      <w:marRight w:val="0"/>
      <w:marTop w:val="0"/>
      <w:marBottom w:val="0"/>
      <w:divBdr>
        <w:top w:val="none" w:sz="0" w:space="0" w:color="auto"/>
        <w:left w:val="none" w:sz="0" w:space="0" w:color="auto"/>
        <w:bottom w:val="none" w:sz="0" w:space="0" w:color="auto"/>
        <w:right w:val="none" w:sz="0" w:space="0" w:color="auto"/>
      </w:divBdr>
    </w:div>
    <w:div w:id="1863123634">
      <w:bodyDiv w:val="1"/>
      <w:marLeft w:val="0"/>
      <w:marRight w:val="0"/>
      <w:marTop w:val="0"/>
      <w:marBottom w:val="0"/>
      <w:divBdr>
        <w:top w:val="none" w:sz="0" w:space="0" w:color="auto"/>
        <w:left w:val="none" w:sz="0" w:space="0" w:color="auto"/>
        <w:bottom w:val="none" w:sz="0" w:space="0" w:color="auto"/>
        <w:right w:val="none" w:sz="0" w:space="0" w:color="auto"/>
      </w:divBdr>
    </w:div>
    <w:div w:id="1873223040">
      <w:bodyDiv w:val="1"/>
      <w:marLeft w:val="0"/>
      <w:marRight w:val="0"/>
      <w:marTop w:val="0"/>
      <w:marBottom w:val="0"/>
      <w:divBdr>
        <w:top w:val="none" w:sz="0" w:space="0" w:color="auto"/>
        <w:left w:val="none" w:sz="0" w:space="0" w:color="auto"/>
        <w:bottom w:val="none" w:sz="0" w:space="0" w:color="auto"/>
        <w:right w:val="none" w:sz="0" w:space="0" w:color="auto"/>
      </w:divBdr>
    </w:div>
    <w:div w:id="1874802115">
      <w:bodyDiv w:val="1"/>
      <w:marLeft w:val="0"/>
      <w:marRight w:val="0"/>
      <w:marTop w:val="0"/>
      <w:marBottom w:val="0"/>
      <w:divBdr>
        <w:top w:val="none" w:sz="0" w:space="0" w:color="auto"/>
        <w:left w:val="none" w:sz="0" w:space="0" w:color="auto"/>
        <w:bottom w:val="none" w:sz="0" w:space="0" w:color="auto"/>
        <w:right w:val="none" w:sz="0" w:space="0" w:color="auto"/>
      </w:divBdr>
    </w:div>
    <w:div w:id="1875075242">
      <w:bodyDiv w:val="1"/>
      <w:marLeft w:val="0"/>
      <w:marRight w:val="0"/>
      <w:marTop w:val="0"/>
      <w:marBottom w:val="0"/>
      <w:divBdr>
        <w:top w:val="none" w:sz="0" w:space="0" w:color="auto"/>
        <w:left w:val="none" w:sz="0" w:space="0" w:color="auto"/>
        <w:bottom w:val="none" w:sz="0" w:space="0" w:color="auto"/>
        <w:right w:val="none" w:sz="0" w:space="0" w:color="auto"/>
      </w:divBdr>
    </w:div>
    <w:div w:id="1879077278">
      <w:bodyDiv w:val="1"/>
      <w:marLeft w:val="0"/>
      <w:marRight w:val="0"/>
      <w:marTop w:val="0"/>
      <w:marBottom w:val="0"/>
      <w:divBdr>
        <w:top w:val="none" w:sz="0" w:space="0" w:color="auto"/>
        <w:left w:val="none" w:sz="0" w:space="0" w:color="auto"/>
        <w:bottom w:val="none" w:sz="0" w:space="0" w:color="auto"/>
        <w:right w:val="none" w:sz="0" w:space="0" w:color="auto"/>
      </w:divBdr>
      <w:divsChild>
        <w:div w:id="1730373555">
          <w:marLeft w:val="0"/>
          <w:marRight w:val="0"/>
          <w:marTop w:val="0"/>
          <w:marBottom w:val="0"/>
          <w:divBdr>
            <w:top w:val="none" w:sz="0" w:space="0" w:color="auto"/>
            <w:left w:val="none" w:sz="0" w:space="0" w:color="auto"/>
            <w:bottom w:val="none" w:sz="0" w:space="0" w:color="auto"/>
            <w:right w:val="none" w:sz="0" w:space="0" w:color="auto"/>
          </w:divBdr>
          <w:divsChild>
            <w:div w:id="16289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25290">
      <w:bodyDiv w:val="1"/>
      <w:marLeft w:val="0"/>
      <w:marRight w:val="0"/>
      <w:marTop w:val="0"/>
      <w:marBottom w:val="0"/>
      <w:divBdr>
        <w:top w:val="none" w:sz="0" w:space="0" w:color="auto"/>
        <w:left w:val="none" w:sz="0" w:space="0" w:color="auto"/>
        <w:bottom w:val="none" w:sz="0" w:space="0" w:color="auto"/>
        <w:right w:val="none" w:sz="0" w:space="0" w:color="auto"/>
      </w:divBdr>
    </w:div>
    <w:div w:id="1886673044">
      <w:bodyDiv w:val="1"/>
      <w:marLeft w:val="0"/>
      <w:marRight w:val="0"/>
      <w:marTop w:val="0"/>
      <w:marBottom w:val="0"/>
      <w:divBdr>
        <w:top w:val="none" w:sz="0" w:space="0" w:color="auto"/>
        <w:left w:val="none" w:sz="0" w:space="0" w:color="auto"/>
        <w:bottom w:val="none" w:sz="0" w:space="0" w:color="auto"/>
        <w:right w:val="none" w:sz="0" w:space="0" w:color="auto"/>
      </w:divBdr>
      <w:divsChild>
        <w:div w:id="979387576">
          <w:marLeft w:val="0"/>
          <w:marRight w:val="0"/>
          <w:marTop w:val="0"/>
          <w:marBottom w:val="0"/>
          <w:divBdr>
            <w:top w:val="none" w:sz="0" w:space="0" w:color="auto"/>
            <w:left w:val="none" w:sz="0" w:space="0" w:color="auto"/>
            <w:bottom w:val="none" w:sz="0" w:space="0" w:color="auto"/>
            <w:right w:val="none" w:sz="0" w:space="0" w:color="auto"/>
          </w:divBdr>
        </w:div>
      </w:divsChild>
    </w:div>
    <w:div w:id="1895384786">
      <w:bodyDiv w:val="1"/>
      <w:marLeft w:val="0"/>
      <w:marRight w:val="0"/>
      <w:marTop w:val="0"/>
      <w:marBottom w:val="0"/>
      <w:divBdr>
        <w:top w:val="none" w:sz="0" w:space="0" w:color="auto"/>
        <w:left w:val="none" w:sz="0" w:space="0" w:color="auto"/>
        <w:bottom w:val="none" w:sz="0" w:space="0" w:color="auto"/>
        <w:right w:val="none" w:sz="0" w:space="0" w:color="auto"/>
      </w:divBdr>
      <w:divsChild>
        <w:div w:id="1523205141">
          <w:marLeft w:val="0"/>
          <w:marRight w:val="0"/>
          <w:marTop w:val="0"/>
          <w:marBottom w:val="0"/>
          <w:divBdr>
            <w:top w:val="none" w:sz="0" w:space="0" w:color="auto"/>
            <w:left w:val="none" w:sz="0" w:space="0" w:color="auto"/>
            <w:bottom w:val="none" w:sz="0" w:space="0" w:color="auto"/>
            <w:right w:val="none" w:sz="0" w:space="0" w:color="auto"/>
          </w:divBdr>
        </w:div>
      </w:divsChild>
    </w:div>
    <w:div w:id="1901090267">
      <w:bodyDiv w:val="1"/>
      <w:marLeft w:val="0"/>
      <w:marRight w:val="0"/>
      <w:marTop w:val="0"/>
      <w:marBottom w:val="0"/>
      <w:divBdr>
        <w:top w:val="none" w:sz="0" w:space="0" w:color="auto"/>
        <w:left w:val="none" w:sz="0" w:space="0" w:color="auto"/>
        <w:bottom w:val="none" w:sz="0" w:space="0" w:color="auto"/>
        <w:right w:val="none" w:sz="0" w:space="0" w:color="auto"/>
      </w:divBdr>
    </w:div>
    <w:div w:id="1904756530">
      <w:bodyDiv w:val="1"/>
      <w:marLeft w:val="0"/>
      <w:marRight w:val="0"/>
      <w:marTop w:val="0"/>
      <w:marBottom w:val="0"/>
      <w:divBdr>
        <w:top w:val="none" w:sz="0" w:space="0" w:color="auto"/>
        <w:left w:val="none" w:sz="0" w:space="0" w:color="auto"/>
        <w:bottom w:val="none" w:sz="0" w:space="0" w:color="auto"/>
        <w:right w:val="none" w:sz="0" w:space="0" w:color="auto"/>
      </w:divBdr>
    </w:div>
    <w:div w:id="1910194502">
      <w:bodyDiv w:val="1"/>
      <w:marLeft w:val="0"/>
      <w:marRight w:val="0"/>
      <w:marTop w:val="0"/>
      <w:marBottom w:val="0"/>
      <w:divBdr>
        <w:top w:val="none" w:sz="0" w:space="0" w:color="auto"/>
        <w:left w:val="none" w:sz="0" w:space="0" w:color="auto"/>
        <w:bottom w:val="none" w:sz="0" w:space="0" w:color="auto"/>
        <w:right w:val="none" w:sz="0" w:space="0" w:color="auto"/>
      </w:divBdr>
    </w:div>
    <w:div w:id="1924295768">
      <w:bodyDiv w:val="1"/>
      <w:marLeft w:val="0"/>
      <w:marRight w:val="0"/>
      <w:marTop w:val="0"/>
      <w:marBottom w:val="0"/>
      <w:divBdr>
        <w:top w:val="none" w:sz="0" w:space="0" w:color="auto"/>
        <w:left w:val="none" w:sz="0" w:space="0" w:color="auto"/>
        <w:bottom w:val="none" w:sz="0" w:space="0" w:color="auto"/>
        <w:right w:val="none" w:sz="0" w:space="0" w:color="auto"/>
      </w:divBdr>
    </w:div>
    <w:div w:id="1931233368">
      <w:bodyDiv w:val="1"/>
      <w:marLeft w:val="0"/>
      <w:marRight w:val="0"/>
      <w:marTop w:val="0"/>
      <w:marBottom w:val="0"/>
      <w:divBdr>
        <w:top w:val="none" w:sz="0" w:space="0" w:color="auto"/>
        <w:left w:val="none" w:sz="0" w:space="0" w:color="auto"/>
        <w:bottom w:val="none" w:sz="0" w:space="0" w:color="auto"/>
        <w:right w:val="none" w:sz="0" w:space="0" w:color="auto"/>
      </w:divBdr>
    </w:div>
    <w:div w:id="1933783065">
      <w:bodyDiv w:val="1"/>
      <w:marLeft w:val="0"/>
      <w:marRight w:val="0"/>
      <w:marTop w:val="0"/>
      <w:marBottom w:val="0"/>
      <w:divBdr>
        <w:top w:val="none" w:sz="0" w:space="0" w:color="auto"/>
        <w:left w:val="none" w:sz="0" w:space="0" w:color="auto"/>
        <w:bottom w:val="none" w:sz="0" w:space="0" w:color="auto"/>
        <w:right w:val="none" w:sz="0" w:space="0" w:color="auto"/>
      </w:divBdr>
      <w:divsChild>
        <w:div w:id="594901997">
          <w:marLeft w:val="0"/>
          <w:marRight w:val="0"/>
          <w:marTop w:val="0"/>
          <w:marBottom w:val="0"/>
          <w:divBdr>
            <w:top w:val="none" w:sz="0" w:space="0" w:color="auto"/>
            <w:left w:val="none" w:sz="0" w:space="0" w:color="auto"/>
            <w:bottom w:val="none" w:sz="0" w:space="0" w:color="auto"/>
            <w:right w:val="none" w:sz="0" w:space="0" w:color="auto"/>
          </w:divBdr>
        </w:div>
      </w:divsChild>
    </w:div>
    <w:div w:id="1938440474">
      <w:bodyDiv w:val="1"/>
      <w:marLeft w:val="0"/>
      <w:marRight w:val="0"/>
      <w:marTop w:val="0"/>
      <w:marBottom w:val="0"/>
      <w:divBdr>
        <w:top w:val="none" w:sz="0" w:space="0" w:color="auto"/>
        <w:left w:val="none" w:sz="0" w:space="0" w:color="auto"/>
        <w:bottom w:val="none" w:sz="0" w:space="0" w:color="auto"/>
        <w:right w:val="none" w:sz="0" w:space="0" w:color="auto"/>
      </w:divBdr>
    </w:div>
    <w:div w:id="1950157942">
      <w:bodyDiv w:val="1"/>
      <w:marLeft w:val="0"/>
      <w:marRight w:val="0"/>
      <w:marTop w:val="0"/>
      <w:marBottom w:val="0"/>
      <w:divBdr>
        <w:top w:val="none" w:sz="0" w:space="0" w:color="auto"/>
        <w:left w:val="none" w:sz="0" w:space="0" w:color="auto"/>
        <w:bottom w:val="none" w:sz="0" w:space="0" w:color="auto"/>
        <w:right w:val="none" w:sz="0" w:space="0" w:color="auto"/>
      </w:divBdr>
    </w:div>
    <w:div w:id="1955283690">
      <w:bodyDiv w:val="1"/>
      <w:marLeft w:val="0"/>
      <w:marRight w:val="0"/>
      <w:marTop w:val="0"/>
      <w:marBottom w:val="0"/>
      <w:divBdr>
        <w:top w:val="none" w:sz="0" w:space="0" w:color="auto"/>
        <w:left w:val="none" w:sz="0" w:space="0" w:color="auto"/>
        <w:bottom w:val="none" w:sz="0" w:space="0" w:color="auto"/>
        <w:right w:val="none" w:sz="0" w:space="0" w:color="auto"/>
      </w:divBdr>
    </w:div>
    <w:div w:id="1965766555">
      <w:bodyDiv w:val="1"/>
      <w:marLeft w:val="0"/>
      <w:marRight w:val="0"/>
      <w:marTop w:val="0"/>
      <w:marBottom w:val="0"/>
      <w:divBdr>
        <w:top w:val="none" w:sz="0" w:space="0" w:color="auto"/>
        <w:left w:val="none" w:sz="0" w:space="0" w:color="auto"/>
        <w:bottom w:val="none" w:sz="0" w:space="0" w:color="auto"/>
        <w:right w:val="none" w:sz="0" w:space="0" w:color="auto"/>
      </w:divBdr>
    </w:div>
    <w:div w:id="1966815951">
      <w:bodyDiv w:val="1"/>
      <w:marLeft w:val="0"/>
      <w:marRight w:val="0"/>
      <w:marTop w:val="0"/>
      <w:marBottom w:val="0"/>
      <w:divBdr>
        <w:top w:val="none" w:sz="0" w:space="0" w:color="auto"/>
        <w:left w:val="none" w:sz="0" w:space="0" w:color="auto"/>
        <w:bottom w:val="none" w:sz="0" w:space="0" w:color="auto"/>
        <w:right w:val="none" w:sz="0" w:space="0" w:color="auto"/>
      </w:divBdr>
    </w:div>
    <w:div w:id="1974366746">
      <w:bodyDiv w:val="1"/>
      <w:marLeft w:val="0"/>
      <w:marRight w:val="0"/>
      <w:marTop w:val="0"/>
      <w:marBottom w:val="0"/>
      <w:divBdr>
        <w:top w:val="none" w:sz="0" w:space="0" w:color="auto"/>
        <w:left w:val="none" w:sz="0" w:space="0" w:color="auto"/>
        <w:bottom w:val="none" w:sz="0" w:space="0" w:color="auto"/>
        <w:right w:val="none" w:sz="0" w:space="0" w:color="auto"/>
      </w:divBdr>
    </w:div>
    <w:div w:id="1975870483">
      <w:bodyDiv w:val="1"/>
      <w:marLeft w:val="0"/>
      <w:marRight w:val="0"/>
      <w:marTop w:val="0"/>
      <w:marBottom w:val="0"/>
      <w:divBdr>
        <w:top w:val="none" w:sz="0" w:space="0" w:color="auto"/>
        <w:left w:val="none" w:sz="0" w:space="0" w:color="auto"/>
        <w:bottom w:val="none" w:sz="0" w:space="0" w:color="auto"/>
        <w:right w:val="none" w:sz="0" w:space="0" w:color="auto"/>
      </w:divBdr>
      <w:divsChild>
        <w:div w:id="949777369">
          <w:marLeft w:val="0"/>
          <w:marRight w:val="0"/>
          <w:marTop w:val="0"/>
          <w:marBottom w:val="0"/>
          <w:divBdr>
            <w:top w:val="none" w:sz="0" w:space="0" w:color="auto"/>
            <w:left w:val="none" w:sz="0" w:space="0" w:color="auto"/>
            <w:bottom w:val="none" w:sz="0" w:space="0" w:color="auto"/>
            <w:right w:val="none" w:sz="0" w:space="0" w:color="auto"/>
          </w:divBdr>
        </w:div>
      </w:divsChild>
    </w:div>
    <w:div w:id="1982534291">
      <w:bodyDiv w:val="1"/>
      <w:marLeft w:val="0"/>
      <w:marRight w:val="0"/>
      <w:marTop w:val="0"/>
      <w:marBottom w:val="0"/>
      <w:divBdr>
        <w:top w:val="none" w:sz="0" w:space="0" w:color="auto"/>
        <w:left w:val="none" w:sz="0" w:space="0" w:color="auto"/>
        <w:bottom w:val="none" w:sz="0" w:space="0" w:color="auto"/>
        <w:right w:val="none" w:sz="0" w:space="0" w:color="auto"/>
      </w:divBdr>
    </w:div>
    <w:div w:id="1985233037">
      <w:bodyDiv w:val="1"/>
      <w:marLeft w:val="0"/>
      <w:marRight w:val="0"/>
      <w:marTop w:val="0"/>
      <w:marBottom w:val="0"/>
      <w:divBdr>
        <w:top w:val="none" w:sz="0" w:space="0" w:color="auto"/>
        <w:left w:val="none" w:sz="0" w:space="0" w:color="auto"/>
        <w:bottom w:val="none" w:sz="0" w:space="0" w:color="auto"/>
        <w:right w:val="none" w:sz="0" w:space="0" w:color="auto"/>
      </w:divBdr>
      <w:divsChild>
        <w:div w:id="1930501262">
          <w:marLeft w:val="0"/>
          <w:marRight w:val="0"/>
          <w:marTop w:val="0"/>
          <w:marBottom w:val="0"/>
          <w:divBdr>
            <w:top w:val="none" w:sz="0" w:space="0" w:color="auto"/>
            <w:left w:val="none" w:sz="0" w:space="0" w:color="auto"/>
            <w:bottom w:val="none" w:sz="0" w:space="0" w:color="auto"/>
            <w:right w:val="none" w:sz="0" w:space="0" w:color="auto"/>
          </w:divBdr>
        </w:div>
      </w:divsChild>
    </w:div>
    <w:div w:id="1985691923">
      <w:bodyDiv w:val="1"/>
      <w:marLeft w:val="0"/>
      <w:marRight w:val="0"/>
      <w:marTop w:val="0"/>
      <w:marBottom w:val="0"/>
      <w:divBdr>
        <w:top w:val="none" w:sz="0" w:space="0" w:color="auto"/>
        <w:left w:val="none" w:sz="0" w:space="0" w:color="auto"/>
        <w:bottom w:val="none" w:sz="0" w:space="0" w:color="auto"/>
        <w:right w:val="none" w:sz="0" w:space="0" w:color="auto"/>
      </w:divBdr>
    </w:div>
    <w:div w:id="1987003168">
      <w:bodyDiv w:val="1"/>
      <w:marLeft w:val="0"/>
      <w:marRight w:val="0"/>
      <w:marTop w:val="0"/>
      <w:marBottom w:val="0"/>
      <w:divBdr>
        <w:top w:val="none" w:sz="0" w:space="0" w:color="auto"/>
        <w:left w:val="none" w:sz="0" w:space="0" w:color="auto"/>
        <w:bottom w:val="none" w:sz="0" w:space="0" w:color="auto"/>
        <w:right w:val="none" w:sz="0" w:space="0" w:color="auto"/>
      </w:divBdr>
      <w:divsChild>
        <w:div w:id="2054963294">
          <w:marLeft w:val="0"/>
          <w:marRight w:val="0"/>
          <w:marTop w:val="0"/>
          <w:marBottom w:val="0"/>
          <w:divBdr>
            <w:top w:val="none" w:sz="0" w:space="0" w:color="auto"/>
            <w:left w:val="none" w:sz="0" w:space="0" w:color="auto"/>
            <w:bottom w:val="none" w:sz="0" w:space="0" w:color="auto"/>
            <w:right w:val="none" w:sz="0" w:space="0" w:color="auto"/>
          </w:divBdr>
        </w:div>
      </w:divsChild>
    </w:div>
    <w:div w:id="1989168286">
      <w:bodyDiv w:val="1"/>
      <w:marLeft w:val="0"/>
      <w:marRight w:val="0"/>
      <w:marTop w:val="0"/>
      <w:marBottom w:val="0"/>
      <w:divBdr>
        <w:top w:val="none" w:sz="0" w:space="0" w:color="auto"/>
        <w:left w:val="none" w:sz="0" w:space="0" w:color="auto"/>
        <w:bottom w:val="none" w:sz="0" w:space="0" w:color="auto"/>
        <w:right w:val="none" w:sz="0" w:space="0" w:color="auto"/>
      </w:divBdr>
    </w:div>
    <w:div w:id="1992981979">
      <w:bodyDiv w:val="1"/>
      <w:marLeft w:val="0"/>
      <w:marRight w:val="0"/>
      <w:marTop w:val="0"/>
      <w:marBottom w:val="0"/>
      <w:divBdr>
        <w:top w:val="none" w:sz="0" w:space="0" w:color="auto"/>
        <w:left w:val="none" w:sz="0" w:space="0" w:color="auto"/>
        <w:bottom w:val="none" w:sz="0" w:space="0" w:color="auto"/>
        <w:right w:val="none" w:sz="0" w:space="0" w:color="auto"/>
      </w:divBdr>
    </w:div>
    <w:div w:id="1993486207">
      <w:bodyDiv w:val="1"/>
      <w:marLeft w:val="0"/>
      <w:marRight w:val="0"/>
      <w:marTop w:val="0"/>
      <w:marBottom w:val="0"/>
      <w:divBdr>
        <w:top w:val="none" w:sz="0" w:space="0" w:color="auto"/>
        <w:left w:val="none" w:sz="0" w:space="0" w:color="auto"/>
        <w:bottom w:val="none" w:sz="0" w:space="0" w:color="auto"/>
        <w:right w:val="none" w:sz="0" w:space="0" w:color="auto"/>
      </w:divBdr>
    </w:div>
    <w:div w:id="2001342716">
      <w:bodyDiv w:val="1"/>
      <w:marLeft w:val="0"/>
      <w:marRight w:val="0"/>
      <w:marTop w:val="0"/>
      <w:marBottom w:val="0"/>
      <w:divBdr>
        <w:top w:val="none" w:sz="0" w:space="0" w:color="auto"/>
        <w:left w:val="none" w:sz="0" w:space="0" w:color="auto"/>
        <w:bottom w:val="none" w:sz="0" w:space="0" w:color="auto"/>
        <w:right w:val="none" w:sz="0" w:space="0" w:color="auto"/>
      </w:divBdr>
    </w:div>
    <w:div w:id="2007242242">
      <w:bodyDiv w:val="1"/>
      <w:marLeft w:val="0"/>
      <w:marRight w:val="0"/>
      <w:marTop w:val="0"/>
      <w:marBottom w:val="0"/>
      <w:divBdr>
        <w:top w:val="none" w:sz="0" w:space="0" w:color="auto"/>
        <w:left w:val="none" w:sz="0" w:space="0" w:color="auto"/>
        <w:bottom w:val="none" w:sz="0" w:space="0" w:color="auto"/>
        <w:right w:val="none" w:sz="0" w:space="0" w:color="auto"/>
      </w:divBdr>
    </w:div>
    <w:div w:id="2016225885">
      <w:bodyDiv w:val="1"/>
      <w:marLeft w:val="0"/>
      <w:marRight w:val="0"/>
      <w:marTop w:val="0"/>
      <w:marBottom w:val="0"/>
      <w:divBdr>
        <w:top w:val="none" w:sz="0" w:space="0" w:color="auto"/>
        <w:left w:val="none" w:sz="0" w:space="0" w:color="auto"/>
        <w:bottom w:val="none" w:sz="0" w:space="0" w:color="auto"/>
        <w:right w:val="none" w:sz="0" w:space="0" w:color="auto"/>
      </w:divBdr>
    </w:div>
    <w:div w:id="2041974335">
      <w:bodyDiv w:val="1"/>
      <w:marLeft w:val="0"/>
      <w:marRight w:val="0"/>
      <w:marTop w:val="0"/>
      <w:marBottom w:val="0"/>
      <w:divBdr>
        <w:top w:val="none" w:sz="0" w:space="0" w:color="auto"/>
        <w:left w:val="none" w:sz="0" w:space="0" w:color="auto"/>
        <w:bottom w:val="none" w:sz="0" w:space="0" w:color="auto"/>
        <w:right w:val="none" w:sz="0" w:space="0" w:color="auto"/>
      </w:divBdr>
    </w:div>
    <w:div w:id="2047749239">
      <w:bodyDiv w:val="1"/>
      <w:marLeft w:val="0"/>
      <w:marRight w:val="0"/>
      <w:marTop w:val="0"/>
      <w:marBottom w:val="0"/>
      <w:divBdr>
        <w:top w:val="none" w:sz="0" w:space="0" w:color="auto"/>
        <w:left w:val="none" w:sz="0" w:space="0" w:color="auto"/>
        <w:bottom w:val="none" w:sz="0" w:space="0" w:color="auto"/>
        <w:right w:val="none" w:sz="0" w:space="0" w:color="auto"/>
      </w:divBdr>
    </w:div>
    <w:div w:id="2052606216">
      <w:bodyDiv w:val="1"/>
      <w:marLeft w:val="0"/>
      <w:marRight w:val="0"/>
      <w:marTop w:val="0"/>
      <w:marBottom w:val="0"/>
      <w:divBdr>
        <w:top w:val="none" w:sz="0" w:space="0" w:color="auto"/>
        <w:left w:val="none" w:sz="0" w:space="0" w:color="auto"/>
        <w:bottom w:val="none" w:sz="0" w:space="0" w:color="auto"/>
        <w:right w:val="none" w:sz="0" w:space="0" w:color="auto"/>
      </w:divBdr>
    </w:div>
    <w:div w:id="2053459405">
      <w:bodyDiv w:val="1"/>
      <w:marLeft w:val="0"/>
      <w:marRight w:val="0"/>
      <w:marTop w:val="0"/>
      <w:marBottom w:val="0"/>
      <w:divBdr>
        <w:top w:val="none" w:sz="0" w:space="0" w:color="auto"/>
        <w:left w:val="none" w:sz="0" w:space="0" w:color="auto"/>
        <w:bottom w:val="none" w:sz="0" w:space="0" w:color="auto"/>
        <w:right w:val="none" w:sz="0" w:space="0" w:color="auto"/>
      </w:divBdr>
    </w:div>
    <w:div w:id="2054455054">
      <w:bodyDiv w:val="1"/>
      <w:marLeft w:val="0"/>
      <w:marRight w:val="0"/>
      <w:marTop w:val="0"/>
      <w:marBottom w:val="0"/>
      <w:divBdr>
        <w:top w:val="none" w:sz="0" w:space="0" w:color="auto"/>
        <w:left w:val="none" w:sz="0" w:space="0" w:color="auto"/>
        <w:bottom w:val="none" w:sz="0" w:space="0" w:color="auto"/>
        <w:right w:val="none" w:sz="0" w:space="0" w:color="auto"/>
      </w:divBdr>
      <w:divsChild>
        <w:div w:id="1510950823">
          <w:marLeft w:val="0"/>
          <w:marRight w:val="0"/>
          <w:marTop w:val="0"/>
          <w:marBottom w:val="0"/>
          <w:divBdr>
            <w:top w:val="none" w:sz="0" w:space="0" w:color="auto"/>
            <w:left w:val="none" w:sz="0" w:space="0" w:color="auto"/>
            <w:bottom w:val="none" w:sz="0" w:space="0" w:color="auto"/>
            <w:right w:val="none" w:sz="0" w:space="0" w:color="auto"/>
          </w:divBdr>
        </w:div>
      </w:divsChild>
    </w:div>
    <w:div w:id="2055419419">
      <w:bodyDiv w:val="1"/>
      <w:marLeft w:val="0"/>
      <w:marRight w:val="0"/>
      <w:marTop w:val="0"/>
      <w:marBottom w:val="0"/>
      <w:divBdr>
        <w:top w:val="none" w:sz="0" w:space="0" w:color="auto"/>
        <w:left w:val="none" w:sz="0" w:space="0" w:color="auto"/>
        <w:bottom w:val="none" w:sz="0" w:space="0" w:color="auto"/>
        <w:right w:val="none" w:sz="0" w:space="0" w:color="auto"/>
      </w:divBdr>
    </w:div>
    <w:div w:id="2056733240">
      <w:bodyDiv w:val="1"/>
      <w:marLeft w:val="0"/>
      <w:marRight w:val="0"/>
      <w:marTop w:val="0"/>
      <w:marBottom w:val="0"/>
      <w:divBdr>
        <w:top w:val="none" w:sz="0" w:space="0" w:color="auto"/>
        <w:left w:val="none" w:sz="0" w:space="0" w:color="auto"/>
        <w:bottom w:val="none" w:sz="0" w:space="0" w:color="auto"/>
        <w:right w:val="none" w:sz="0" w:space="0" w:color="auto"/>
      </w:divBdr>
    </w:div>
    <w:div w:id="2065372366">
      <w:bodyDiv w:val="1"/>
      <w:marLeft w:val="0"/>
      <w:marRight w:val="0"/>
      <w:marTop w:val="0"/>
      <w:marBottom w:val="0"/>
      <w:divBdr>
        <w:top w:val="none" w:sz="0" w:space="0" w:color="auto"/>
        <w:left w:val="none" w:sz="0" w:space="0" w:color="auto"/>
        <w:bottom w:val="none" w:sz="0" w:space="0" w:color="auto"/>
        <w:right w:val="none" w:sz="0" w:space="0" w:color="auto"/>
      </w:divBdr>
    </w:div>
    <w:div w:id="2071687608">
      <w:bodyDiv w:val="1"/>
      <w:marLeft w:val="0"/>
      <w:marRight w:val="0"/>
      <w:marTop w:val="0"/>
      <w:marBottom w:val="0"/>
      <w:divBdr>
        <w:top w:val="none" w:sz="0" w:space="0" w:color="auto"/>
        <w:left w:val="none" w:sz="0" w:space="0" w:color="auto"/>
        <w:bottom w:val="none" w:sz="0" w:space="0" w:color="auto"/>
        <w:right w:val="none" w:sz="0" w:space="0" w:color="auto"/>
      </w:divBdr>
      <w:divsChild>
        <w:div w:id="1594241704">
          <w:marLeft w:val="0"/>
          <w:marRight w:val="0"/>
          <w:marTop w:val="0"/>
          <w:marBottom w:val="0"/>
          <w:divBdr>
            <w:top w:val="none" w:sz="0" w:space="0" w:color="auto"/>
            <w:left w:val="none" w:sz="0" w:space="0" w:color="auto"/>
            <w:bottom w:val="none" w:sz="0" w:space="0" w:color="auto"/>
            <w:right w:val="none" w:sz="0" w:space="0" w:color="auto"/>
          </w:divBdr>
        </w:div>
      </w:divsChild>
    </w:div>
    <w:div w:id="2076466543">
      <w:bodyDiv w:val="1"/>
      <w:marLeft w:val="0"/>
      <w:marRight w:val="0"/>
      <w:marTop w:val="0"/>
      <w:marBottom w:val="0"/>
      <w:divBdr>
        <w:top w:val="none" w:sz="0" w:space="0" w:color="auto"/>
        <w:left w:val="none" w:sz="0" w:space="0" w:color="auto"/>
        <w:bottom w:val="none" w:sz="0" w:space="0" w:color="auto"/>
        <w:right w:val="none" w:sz="0" w:space="0" w:color="auto"/>
      </w:divBdr>
    </w:div>
    <w:div w:id="2086294981">
      <w:bodyDiv w:val="1"/>
      <w:marLeft w:val="0"/>
      <w:marRight w:val="0"/>
      <w:marTop w:val="0"/>
      <w:marBottom w:val="0"/>
      <w:divBdr>
        <w:top w:val="none" w:sz="0" w:space="0" w:color="auto"/>
        <w:left w:val="none" w:sz="0" w:space="0" w:color="auto"/>
        <w:bottom w:val="none" w:sz="0" w:space="0" w:color="auto"/>
        <w:right w:val="none" w:sz="0" w:space="0" w:color="auto"/>
      </w:divBdr>
    </w:div>
    <w:div w:id="2091847254">
      <w:bodyDiv w:val="1"/>
      <w:marLeft w:val="0"/>
      <w:marRight w:val="0"/>
      <w:marTop w:val="0"/>
      <w:marBottom w:val="0"/>
      <w:divBdr>
        <w:top w:val="none" w:sz="0" w:space="0" w:color="auto"/>
        <w:left w:val="none" w:sz="0" w:space="0" w:color="auto"/>
        <w:bottom w:val="none" w:sz="0" w:space="0" w:color="auto"/>
        <w:right w:val="none" w:sz="0" w:space="0" w:color="auto"/>
      </w:divBdr>
    </w:div>
    <w:div w:id="2094547676">
      <w:bodyDiv w:val="1"/>
      <w:marLeft w:val="0"/>
      <w:marRight w:val="0"/>
      <w:marTop w:val="0"/>
      <w:marBottom w:val="0"/>
      <w:divBdr>
        <w:top w:val="none" w:sz="0" w:space="0" w:color="auto"/>
        <w:left w:val="none" w:sz="0" w:space="0" w:color="auto"/>
        <w:bottom w:val="none" w:sz="0" w:space="0" w:color="auto"/>
        <w:right w:val="none" w:sz="0" w:space="0" w:color="auto"/>
      </w:divBdr>
    </w:div>
    <w:div w:id="2095281874">
      <w:bodyDiv w:val="1"/>
      <w:marLeft w:val="0"/>
      <w:marRight w:val="0"/>
      <w:marTop w:val="0"/>
      <w:marBottom w:val="0"/>
      <w:divBdr>
        <w:top w:val="none" w:sz="0" w:space="0" w:color="auto"/>
        <w:left w:val="none" w:sz="0" w:space="0" w:color="auto"/>
        <w:bottom w:val="none" w:sz="0" w:space="0" w:color="auto"/>
        <w:right w:val="none" w:sz="0" w:space="0" w:color="auto"/>
      </w:divBdr>
    </w:div>
    <w:div w:id="2102136264">
      <w:bodyDiv w:val="1"/>
      <w:marLeft w:val="0"/>
      <w:marRight w:val="0"/>
      <w:marTop w:val="0"/>
      <w:marBottom w:val="0"/>
      <w:divBdr>
        <w:top w:val="none" w:sz="0" w:space="0" w:color="auto"/>
        <w:left w:val="none" w:sz="0" w:space="0" w:color="auto"/>
        <w:bottom w:val="none" w:sz="0" w:space="0" w:color="auto"/>
        <w:right w:val="none" w:sz="0" w:space="0" w:color="auto"/>
      </w:divBdr>
    </w:div>
    <w:div w:id="2104110796">
      <w:bodyDiv w:val="1"/>
      <w:marLeft w:val="0"/>
      <w:marRight w:val="0"/>
      <w:marTop w:val="0"/>
      <w:marBottom w:val="0"/>
      <w:divBdr>
        <w:top w:val="none" w:sz="0" w:space="0" w:color="auto"/>
        <w:left w:val="none" w:sz="0" w:space="0" w:color="auto"/>
        <w:bottom w:val="none" w:sz="0" w:space="0" w:color="auto"/>
        <w:right w:val="none" w:sz="0" w:space="0" w:color="auto"/>
      </w:divBdr>
    </w:div>
    <w:div w:id="2106997497">
      <w:bodyDiv w:val="1"/>
      <w:marLeft w:val="0"/>
      <w:marRight w:val="0"/>
      <w:marTop w:val="0"/>
      <w:marBottom w:val="0"/>
      <w:divBdr>
        <w:top w:val="none" w:sz="0" w:space="0" w:color="auto"/>
        <w:left w:val="none" w:sz="0" w:space="0" w:color="auto"/>
        <w:bottom w:val="none" w:sz="0" w:space="0" w:color="auto"/>
        <w:right w:val="none" w:sz="0" w:space="0" w:color="auto"/>
      </w:divBdr>
    </w:div>
    <w:div w:id="2108311525">
      <w:bodyDiv w:val="1"/>
      <w:marLeft w:val="0"/>
      <w:marRight w:val="0"/>
      <w:marTop w:val="0"/>
      <w:marBottom w:val="0"/>
      <w:divBdr>
        <w:top w:val="none" w:sz="0" w:space="0" w:color="auto"/>
        <w:left w:val="none" w:sz="0" w:space="0" w:color="auto"/>
        <w:bottom w:val="none" w:sz="0" w:space="0" w:color="auto"/>
        <w:right w:val="none" w:sz="0" w:space="0" w:color="auto"/>
      </w:divBdr>
    </w:div>
    <w:div w:id="2108841318">
      <w:bodyDiv w:val="1"/>
      <w:marLeft w:val="0"/>
      <w:marRight w:val="0"/>
      <w:marTop w:val="0"/>
      <w:marBottom w:val="0"/>
      <w:divBdr>
        <w:top w:val="none" w:sz="0" w:space="0" w:color="auto"/>
        <w:left w:val="none" w:sz="0" w:space="0" w:color="auto"/>
        <w:bottom w:val="none" w:sz="0" w:space="0" w:color="auto"/>
        <w:right w:val="none" w:sz="0" w:space="0" w:color="auto"/>
      </w:divBdr>
      <w:divsChild>
        <w:div w:id="666058166">
          <w:marLeft w:val="0"/>
          <w:marRight w:val="0"/>
          <w:marTop w:val="0"/>
          <w:marBottom w:val="0"/>
          <w:divBdr>
            <w:top w:val="none" w:sz="0" w:space="0" w:color="auto"/>
            <w:left w:val="none" w:sz="0" w:space="0" w:color="auto"/>
            <w:bottom w:val="none" w:sz="0" w:space="0" w:color="auto"/>
            <w:right w:val="none" w:sz="0" w:space="0" w:color="auto"/>
          </w:divBdr>
          <w:divsChild>
            <w:div w:id="17746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809753">
      <w:bodyDiv w:val="1"/>
      <w:marLeft w:val="0"/>
      <w:marRight w:val="0"/>
      <w:marTop w:val="0"/>
      <w:marBottom w:val="0"/>
      <w:divBdr>
        <w:top w:val="none" w:sz="0" w:space="0" w:color="auto"/>
        <w:left w:val="none" w:sz="0" w:space="0" w:color="auto"/>
        <w:bottom w:val="none" w:sz="0" w:space="0" w:color="auto"/>
        <w:right w:val="none" w:sz="0" w:space="0" w:color="auto"/>
      </w:divBdr>
    </w:div>
    <w:div w:id="2110739233">
      <w:bodyDiv w:val="1"/>
      <w:marLeft w:val="0"/>
      <w:marRight w:val="0"/>
      <w:marTop w:val="0"/>
      <w:marBottom w:val="0"/>
      <w:divBdr>
        <w:top w:val="none" w:sz="0" w:space="0" w:color="auto"/>
        <w:left w:val="none" w:sz="0" w:space="0" w:color="auto"/>
        <w:bottom w:val="none" w:sz="0" w:space="0" w:color="auto"/>
        <w:right w:val="none" w:sz="0" w:space="0" w:color="auto"/>
      </w:divBdr>
      <w:divsChild>
        <w:div w:id="1333219006">
          <w:marLeft w:val="0"/>
          <w:marRight w:val="0"/>
          <w:marTop w:val="0"/>
          <w:marBottom w:val="0"/>
          <w:divBdr>
            <w:top w:val="none" w:sz="0" w:space="0" w:color="auto"/>
            <w:left w:val="none" w:sz="0" w:space="0" w:color="auto"/>
            <w:bottom w:val="none" w:sz="0" w:space="0" w:color="auto"/>
            <w:right w:val="none" w:sz="0" w:space="0" w:color="auto"/>
          </w:divBdr>
          <w:divsChild>
            <w:div w:id="7491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15829">
      <w:bodyDiv w:val="1"/>
      <w:marLeft w:val="0"/>
      <w:marRight w:val="0"/>
      <w:marTop w:val="0"/>
      <w:marBottom w:val="0"/>
      <w:divBdr>
        <w:top w:val="none" w:sz="0" w:space="0" w:color="auto"/>
        <w:left w:val="none" w:sz="0" w:space="0" w:color="auto"/>
        <w:bottom w:val="none" w:sz="0" w:space="0" w:color="auto"/>
        <w:right w:val="none" w:sz="0" w:space="0" w:color="auto"/>
      </w:divBdr>
      <w:divsChild>
        <w:div w:id="697580628">
          <w:marLeft w:val="0"/>
          <w:marRight w:val="0"/>
          <w:marTop w:val="0"/>
          <w:marBottom w:val="0"/>
          <w:divBdr>
            <w:top w:val="none" w:sz="0" w:space="0" w:color="auto"/>
            <w:left w:val="none" w:sz="0" w:space="0" w:color="auto"/>
            <w:bottom w:val="none" w:sz="0" w:space="0" w:color="auto"/>
            <w:right w:val="none" w:sz="0" w:space="0" w:color="auto"/>
          </w:divBdr>
        </w:div>
      </w:divsChild>
    </w:div>
    <w:div w:id="2115054990">
      <w:bodyDiv w:val="1"/>
      <w:marLeft w:val="0"/>
      <w:marRight w:val="0"/>
      <w:marTop w:val="0"/>
      <w:marBottom w:val="0"/>
      <w:divBdr>
        <w:top w:val="none" w:sz="0" w:space="0" w:color="auto"/>
        <w:left w:val="none" w:sz="0" w:space="0" w:color="auto"/>
        <w:bottom w:val="none" w:sz="0" w:space="0" w:color="auto"/>
        <w:right w:val="none" w:sz="0" w:space="0" w:color="auto"/>
      </w:divBdr>
    </w:div>
    <w:div w:id="2115711792">
      <w:bodyDiv w:val="1"/>
      <w:marLeft w:val="0"/>
      <w:marRight w:val="0"/>
      <w:marTop w:val="0"/>
      <w:marBottom w:val="0"/>
      <w:divBdr>
        <w:top w:val="none" w:sz="0" w:space="0" w:color="auto"/>
        <w:left w:val="none" w:sz="0" w:space="0" w:color="auto"/>
        <w:bottom w:val="none" w:sz="0" w:space="0" w:color="auto"/>
        <w:right w:val="none" w:sz="0" w:space="0" w:color="auto"/>
      </w:divBdr>
    </w:div>
    <w:div w:id="2121683820">
      <w:bodyDiv w:val="1"/>
      <w:marLeft w:val="0"/>
      <w:marRight w:val="0"/>
      <w:marTop w:val="0"/>
      <w:marBottom w:val="0"/>
      <w:divBdr>
        <w:top w:val="none" w:sz="0" w:space="0" w:color="auto"/>
        <w:left w:val="none" w:sz="0" w:space="0" w:color="auto"/>
        <w:bottom w:val="none" w:sz="0" w:space="0" w:color="auto"/>
        <w:right w:val="none" w:sz="0" w:space="0" w:color="auto"/>
      </w:divBdr>
    </w:div>
    <w:div w:id="2126580400">
      <w:bodyDiv w:val="1"/>
      <w:marLeft w:val="0"/>
      <w:marRight w:val="0"/>
      <w:marTop w:val="0"/>
      <w:marBottom w:val="0"/>
      <w:divBdr>
        <w:top w:val="none" w:sz="0" w:space="0" w:color="auto"/>
        <w:left w:val="none" w:sz="0" w:space="0" w:color="auto"/>
        <w:bottom w:val="none" w:sz="0" w:space="0" w:color="auto"/>
        <w:right w:val="none" w:sz="0" w:space="0" w:color="auto"/>
      </w:divBdr>
    </w:div>
    <w:div w:id="2133400674">
      <w:bodyDiv w:val="1"/>
      <w:marLeft w:val="0"/>
      <w:marRight w:val="0"/>
      <w:marTop w:val="0"/>
      <w:marBottom w:val="0"/>
      <w:divBdr>
        <w:top w:val="none" w:sz="0" w:space="0" w:color="auto"/>
        <w:left w:val="none" w:sz="0" w:space="0" w:color="auto"/>
        <w:bottom w:val="none" w:sz="0" w:space="0" w:color="auto"/>
        <w:right w:val="none" w:sz="0" w:space="0" w:color="auto"/>
      </w:divBdr>
      <w:divsChild>
        <w:div w:id="1634402484">
          <w:marLeft w:val="0"/>
          <w:marRight w:val="0"/>
          <w:marTop w:val="0"/>
          <w:marBottom w:val="0"/>
          <w:divBdr>
            <w:top w:val="none" w:sz="0" w:space="0" w:color="auto"/>
            <w:left w:val="none" w:sz="0" w:space="0" w:color="auto"/>
            <w:bottom w:val="none" w:sz="0" w:space="0" w:color="auto"/>
            <w:right w:val="none" w:sz="0" w:space="0" w:color="auto"/>
          </w:divBdr>
          <w:divsChild>
            <w:div w:id="93940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74230">
      <w:bodyDiv w:val="1"/>
      <w:marLeft w:val="0"/>
      <w:marRight w:val="0"/>
      <w:marTop w:val="0"/>
      <w:marBottom w:val="0"/>
      <w:divBdr>
        <w:top w:val="none" w:sz="0" w:space="0" w:color="auto"/>
        <w:left w:val="none" w:sz="0" w:space="0" w:color="auto"/>
        <w:bottom w:val="none" w:sz="0" w:space="0" w:color="auto"/>
        <w:right w:val="none" w:sz="0" w:space="0" w:color="auto"/>
      </w:divBdr>
      <w:divsChild>
        <w:div w:id="1726293491">
          <w:marLeft w:val="0"/>
          <w:marRight w:val="0"/>
          <w:marTop w:val="0"/>
          <w:marBottom w:val="0"/>
          <w:divBdr>
            <w:top w:val="none" w:sz="0" w:space="0" w:color="auto"/>
            <w:left w:val="none" w:sz="0" w:space="0" w:color="auto"/>
            <w:bottom w:val="none" w:sz="0" w:space="0" w:color="auto"/>
            <w:right w:val="none" w:sz="0" w:space="0" w:color="auto"/>
          </w:divBdr>
          <w:divsChild>
            <w:div w:id="21705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hinatax.gov.cn/chinatax/n810341/n810755/c5142591/5142591/files/c002b7f96453418d94fe67ce8888b955.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hinatax.gov.cn/chinatax/n810341/n810755/c5142584/5142584/files/e544ddc9a12c400caed65a0ae9014ff1.doc"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503405-A809-470D-A6C6-529099CC5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2430</TotalTime>
  <Pages>16</Pages>
  <Words>2021</Words>
  <Characters>11521</Characters>
  <Application>Microsoft Office Word</Application>
  <DocSecurity>0</DocSecurity>
  <Lines>96</Lines>
  <Paragraphs>27</Paragraphs>
  <ScaleCrop>false</ScaleCrop>
  <Company/>
  <LinksUpToDate>false</LinksUpToDate>
  <CharactersWithSpaces>13515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THINKPAD</cp:lastModifiedBy>
  <cp:revision>138</cp:revision>
  <dcterms:created xsi:type="dcterms:W3CDTF">2018-11-16T01:31:00Z</dcterms:created>
  <dcterms:modified xsi:type="dcterms:W3CDTF">2020-01-15T06:32:00Z</dcterms:modified>
</cp:coreProperties>
</file>