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48537D"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7B2EB6" w:rsidRDefault="007B2EB6" w:rsidP="00675A52">
                  <w:pPr>
                    <w:spacing w:line="440" w:lineRule="exact"/>
                    <w:ind w:firstLineChars="0" w:firstLine="0"/>
                    <w:rPr>
                      <w:rFonts w:eastAsia="黑体"/>
                      <w:b/>
                      <w:bCs/>
                      <w:sz w:val="28"/>
                    </w:rPr>
                  </w:pPr>
                  <w:r>
                    <w:rPr>
                      <w:rFonts w:eastAsia="黑体" w:hint="eastAsia"/>
                      <w:b/>
                      <w:bCs/>
                      <w:sz w:val="28"/>
                    </w:rPr>
                    <w:t>内部信息</w:t>
                  </w:r>
                </w:p>
                <w:p w:rsidR="007B2EB6" w:rsidRDefault="007B2EB6"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B3618A">
        <w:rPr>
          <w:rFonts w:eastAsia="华文行楷" w:hint="eastAsia"/>
          <w:color w:val="000000"/>
          <w:spacing w:val="-24"/>
          <w:sz w:val="84"/>
          <w:szCs w:val="84"/>
        </w:rPr>
        <w:t xml:space="preserve">   </w:t>
      </w:r>
      <w:r w:rsidR="00675A52">
        <w:rPr>
          <w:rFonts w:eastAsia="华文行楷" w:hint="eastAsia"/>
          <w:color w:val="000000"/>
          <w:spacing w:val="-24"/>
          <w:sz w:val="84"/>
          <w:szCs w:val="84"/>
        </w:rPr>
        <w:t>政策辅导</w:t>
      </w:r>
    </w:p>
    <w:p w:rsidR="00675A52" w:rsidRDefault="00DB0572" w:rsidP="00675A52">
      <w:pPr>
        <w:spacing w:line="360" w:lineRule="auto"/>
        <w:ind w:firstLine="482"/>
        <w:jc w:val="center"/>
        <w:rPr>
          <w:rFonts w:eastAsia="华文行楷"/>
          <w:color w:val="000000"/>
          <w:spacing w:val="-24"/>
          <w:sz w:val="84"/>
          <w:szCs w:val="84"/>
        </w:rPr>
      </w:pPr>
      <w:r>
        <w:rPr>
          <w:b/>
        </w:rPr>
        <w:t>20</w:t>
      </w:r>
      <w:r>
        <w:rPr>
          <w:rFonts w:hint="eastAsia"/>
          <w:b/>
        </w:rPr>
        <w:t>20</w:t>
      </w:r>
      <w:r w:rsidR="00675A52">
        <w:rPr>
          <w:rFonts w:hint="eastAsia"/>
          <w:b/>
        </w:rPr>
        <w:t>年</w:t>
      </w:r>
      <w:r w:rsidR="006A36DD">
        <w:rPr>
          <w:rFonts w:hint="eastAsia"/>
          <w:b/>
        </w:rPr>
        <w:t>10</w:t>
      </w:r>
      <w:r w:rsidR="00675A52">
        <w:rPr>
          <w:rFonts w:hint="eastAsia"/>
          <w:b/>
        </w:rPr>
        <w:t>月</w:t>
      </w:r>
      <w:r w:rsidR="006A36DD">
        <w:rPr>
          <w:rFonts w:hint="eastAsia"/>
          <w:b/>
        </w:rPr>
        <w:t>15</w:t>
      </w:r>
      <w:r w:rsidR="00675A52">
        <w:rPr>
          <w:rFonts w:hint="eastAsia"/>
          <w:b/>
        </w:rPr>
        <w:t>日（第</w:t>
      </w:r>
      <w:r w:rsidR="0034613E">
        <w:rPr>
          <w:rFonts w:hint="eastAsia"/>
          <w:b/>
        </w:rPr>
        <w:t>1</w:t>
      </w:r>
      <w:r w:rsidR="006A36DD">
        <w:rPr>
          <w:rFonts w:hint="eastAsia"/>
          <w:b/>
        </w:rPr>
        <w:t>6</w:t>
      </w:r>
      <w:r w:rsidR="00675A52">
        <w:rPr>
          <w:rFonts w:hint="eastAsia"/>
          <w:b/>
        </w:rPr>
        <w:t>期）</w:t>
      </w:r>
      <w:bookmarkEnd w:id="0"/>
      <w:bookmarkEnd w:id="1"/>
      <w:bookmarkEnd w:id="2"/>
    </w:p>
    <w:p w:rsidR="00675A52" w:rsidRDefault="0048537D" w:rsidP="00675A52">
      <w:pPr>
        <w:spacing w:line="360" w:lineRule="auto"/>
        <w:ind w:rightChars="-318" w:right="-763" w:firstLineChars="0" w:firstLine="0"/>
        <w:rPr>
          <w:rFonts w:eastAsia="华文行楷"/>
          <w:color w:val="000000"/>
          <w:spacing w:val="-24"/>
          <w:sz w:val="84"/>
          <w:szCs w:val="84"/>
        </w:rPr>
      </w:pPr>
      <w:r>
        <w:rPr>
          <w:spacing w:val="-6"/>
        </w:rPr>
        <w:pict>
          <v:shape id="文本框 4" o:spid="_x0000_s1029" type="#_x0000_t202" style="position:absolute;left:0;text-align:left;margin-left:183.75pt;margin-top:13.4pt;width:55.55pt;height:46.8pt;z-index:251663360" filled="f" stroked="f">
            <v:fill o:detectmouseclick="t"/>
            <v:textbox>
              <w:txbxContent>
                <w:p w:rsidR="007B2EB6" w:rsidRDefault="007B2EB6" w:rsidP="00DB0572">
                  <w:pPr>
                    <w:ind w:firstLineChars="0" w:firstLine="0"/>
                    <w:jc w:val="center"/>
                    <w:rPr>
                      <w:rFonts w:eastAsia="黑体"/>
                      <w:b/>
                      <w:bCs/>
                      <w:sz w:val="32"/>
                    </w:rPr>
                  </w:pPr>
                  <w:r>
                    <w:rPr>
                      <w:rFonts w:eastAsia="黑体" w:hint="eastAsia"/>
                      <w:b/>
                      <w:bCs/>
                      <w:sz w:val="32"/>
                    </w:rPr>
                    <w:t>欢迎</w:t>
                  </w:r>
                </w:p>
                <w:p w:rsidR="007B2EB6" w:rsidRDefault="007B2EB6" w:rsidP="00DB0572">
                  <w:pPr>
                    <w:ind w:firstLineChars="0" w:firstLine="0"/>
                    <w:jc w:val="center"/>
                    <w:rPr>
                      <w:sz w:val="32"/>
                    </w:rPr>
                  </w:pPr>
                  <w:r>
                    <w:rPr>
                      <w:rFonts w:eastAsia="黑体" w:hint="eastAsia"/>
                      <w:b/>
                      <w:bCs/>
                      <w:sz w:val="32"/>
                    </w:rPr>
                    <w:t>咨询</w:t>
                  </w:r>
                </w:p>
              </w:txbxContent>
            </v:textbox>
          </v:shape>
        </w:pict>
      </w:r>
      <w:r w:rsidR="00675A52">
        <w:rPr>
          <w:rFonts w:hint="eastAsia"/>
          <w:b/>
          <w:color w:val="000000"/>
          <w:spacing w:val="-6"/>
        </w:rPr>
        <w:t>宁波中瑞税务师事务所</w:t>
      </w:r>
      <w:r w:rsidR="00675A52">
        <w:rPr>
          <w:rFonts w:hint="eastAsia"/>
          <w:b/>
          <w:color w:val="000000"/>
          <w:spacing w:val="20"/>
        </w:rPr>
        <w:t>地址</w:t>
      </w:r>
      <w:r w:rsidR="00675A52">
        <w:rPr>
          <w:rFonts w:hint="eastAsia"/>
          <w:b/>
          <w:color w:val="000000"/>
        </w:rPr>
        <w:t>：</w:t>
      </w:r>
      <w:r w:rsidR="00B3618A">
        <w:rPr>
          <w:rFonts w:hint="eastAsia"/>
          <w:b/>
          <w:color w:val="000000"/>
        </w:rPr>
        <w:t xml:space="preserve">                      </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DB0572">
      <w:pPr>
        <w:spacing w:before="100" w:beforeAutospacing="1" w:after="100" w:afterAutospacing="1" w:line="340" w:lineRule="exact"/>
        <w:ind w:firstLineChars="2853" w:firstLine="5251"/>
        <w:rPr>
          <w:rFonts w:ascii="宋体"/>
          <w:b/>
          <w:color w:val="000000"/>
          <w:sz w:val="21"/>
          <w:szCs w:val="21"/>
        </w:rPr>
      </w:pP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sidR="00B3618A">
        <w:rPr>
          <w:rFonts w:hint="eastAsia"/>
          <w:b/>
          <w:color w:val="000000"/>
          <w:spacing w:val="20"/>
        </w:rPr>
        <w:t xml:space="preserve">               </w:t>
      </w:r>
      <w:r>
        <w:rPr>
          <w:b/>
          <w:color w:val="000000"/>
          <w:spacing w:val="34"/>
        </w:rPr>
        <w:t>E-mail</w:t>
      </w:r>
      <w:r>
        <w:rPr>
          <w:rFonts w:hint="eastAsia"/>
          <w:b/>
          <w:color w:val="000000"/>
        </w:rPr>
        <w:t>：</w:t>
      </w:r>
      <w:r>
        <w:rPr>
          <w:b/>
          <w:color w:val="000000"/>
          <w:spacing w:val="6"/>
        </w:rPr>
        <w:t>info@cntax.cn</w:t>
      </w:r>
    </w:p>
    <w:p w:rsidR="00675A52" w:rsidRDefault="0048537D"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Pr="00DB0572" w:rsidRDefault="00675A52" w:rsidP="00675A52">
      <w:pPr>
        <w:spacing w:line="360" w:lineRule="auto"/>
        <w:ind w:firstLine="643"/>
        <w:jc w:val="center"/>
        <w:rPr>
          <w:rFonts w:ascii="黑体" w:eastAsia="黑体"/>
          <w:b/>
          <w:color w:val="000000"/>
          <w:sz w:val="32"/>
        </w:rPr>
      </w:pPr>
    </w:p>
    <w:p w:rsidR="00675A52" w:rsidRPr="00EE01DA" w:rsidRDefault="00675A52" w:rsidP="00AE57AF">
      <w:pPr>
        <w:spacing w:line="360" w:lineRule="auto"/>
        <w:ind w:firstLineChars="0" w:firstLine="0"/>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1A213E" w:rsidRDefault="00F958D1" w:rsidP="001A213E">
      <w:pPr>
        <w:pStyle w:val="10"/>
        <w:tabs>
          <w:tab w:val="left" w:pos="126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hint="eastAsia"/>
          <w:bCs/>
        </w:rPr>
        <w:instrText>TOC \o "1-3" \h \z \u</w:instrText>
      </w:r>
      <w:r>
        <w:rPr>
          <w:rFonts w:ascii="楷体_GB2312" w:hAnsi="楷体_GB2312" w:cs="楷体_GB2312"/>
          <w:bCs/>
        </w:rPr>
        <w:fldChar w:fldCharType="separate"/>
      </w:r>
      <w:hyperlink w:anchor="_Toc53749704" w:history="1">
        <w:r w:rsidR="001A213E" w:rsidRPr="001F2E33">
          <w:rPr>
            <w:rStyle w:val="a5"/>
            <w:rFonts w:hint="eastAsia"/>
            <w:noProof/>
          </w:rPr>
          <w:t>一、财政部</w:t>
        </w:r>
        <w:r w:rsidR="001A213E" w:rsidRPr="001F2E33">
          <w:rPr>
            <w:rStyle w:val="a5"/>
            <w:noProof/>
          </w:rPr>
          <w:t xml:space="preserve"> </w:t>
        </w:r>
        <w:r w:rsidR="001A213E" w:rsidRPr="001F2E33">
          <w:rPr>
            <w:rStyle w:val="a5"/>
            <w:rFonts w:hint="eastAsia"/>
            <w:noProof/>
          </w:rPr>
          <w:t>税务总局</w:t>
        </w:r>
      </w:hyperlink>
      <w:hyperlink w:anchor="_Toc53749705" w:history="1">
        <w:r w:rsidR="001A213E" w:rsidRPr="001F2E33">
          <w:rPr>
            <w:rStyle w:val="a5"/>
            <w:rFonts w:hint="eastAsia"/>
            <w:noProof/>
          </w:rPr>
          <w:t>关于明确无偿转让股票等增值税政策的公告</w:t>
        </w:r>
        <w:r w:rsidR="001A213E">
          <w:rPr>
            <w:rFonts w:hint="eastAsia"/>
            <w:noProof/>
            <w:webHidden/>
          </w:rPr>
          <w:t>(</w:t>
        </w:r>
      </w:hyperlink>
      <w:hyperlink w:anchor="_Toc53749706" w:history="1">
        <w:r w:rsidR="001A213E" w:rsidRPr="001F2E33">
          <w:rPr>
            <w:rStyle w:val="a5"/>
            <w:rFonts w:hint="eastAsia"/>
            <w:noProof/>
          </w:rPr>
          <w:t>财政部</w:t>
        </w:r>
        <w:r w:rsidR="001A213E" w:rsidRPr="001F2E33">
          <w:rPr>
            <w:rStyle w:val="a5"/>
            <w:noProof/>
          </w:rPr>
          <w:t xml:space="preserve"> </w:t>
        </w:r>
        <w:r w:rsidR="001A213E" w:rsidRPr="001F2E33">
          <w:rPr>
            <w:rStyle w:val="a5"/>
            <w:rFonts w:hint="eastAsia"/>
            <w:noProof/>
          </w:rPr>
          <w:t>税务总局公告</w:t>
        </w:r>
        <w:r w:rsidR="001A213E" w:rsidRPr="001F2E33">
          <w:rPr>
            <w:rStyle w:val="a5"/>
            <w:noProof/>
          </w:rPr>
          <w:t>2020</w:t>
        </w:r>
        <w:r w:rsidR="001A213E" w:rsidRPr="001F2E33">
          <w:rPr>
            <w:rStyle w:val="a5"/>
            <w:rFonts w:hint="eastAsia"/>
            <w:noProof/>
          </w:rPr>
          <w:t>年第</w:t>
        </w:r>
        <w:r w:rsidR="001A213E" w:rsidRPr="001F2E33">
          <w:rPr>
            <w:rStyle w:val="a5"/>
            <w:noProof/>
          </w:rPr>
          <w:t>40</w:t>
        </w:r>
        <w:r w:rsidR="001A213E" w:rsidRPr="001F2E33">
          <w:rPr>
            <w:rStyle w:val="a5"/>
            <w:rFonts w:hint="eastAsia"/>
            <w:noProof/>
          </w:rPr>
          <w:t>号</w:t>
        </w:r>
        <w:r w:rsidR="001A213E" w:rsidRPr="001F2E33">
          <w:rPr>
            <w:rStyle w:val="a5"/>
            <w:noProof/>
          </w:rPr>
          <w:t xml:space="preserve">   2020-9-29</w:t>
        </w:r>
        <w:r w:rsidR="001A213E">
          <w:rPr>
            <w:rStyle w:val="a5"/>
            <w:rFonts w:hint="eastAsia"/>
            <w:noProof/>
          </w:rPr>
          <w:t>)</w:t>
        </w:r>
        <w:r w:rsidR="001A213E">
          <w:rPr>
            <w:noProof/>
            <w:webHidden/>
          </w:rPr>
          <w:tab/>
        </w:r>
        <w:r w:rsidR="001A213E">
          <w:rPr>
            <w:noProof/>
            <w:webHidden/>
          </w:rPr>
          <w:fldChar w:fldCharType="begin"/>
        </w:r>
        <w:r w:rsidR="001A213E">
          <w:rPr>
            <w:noProof/>
            <w:webHidden/>
          </w:rPr>
          <w:instrText xml:space="preserve"> PAGEREF _Toc53749706 \h </w:instrText>
        </w:r>
        <w:r w:rsidR="001A213E">
          <w:rPr>
            <w:noProof/>
            <w:webHidden/>
          </w:rPr>
        </w:r>
        <w:r w:rsidR="001A213E">
          <w:rPr>
            <w:noProof/>
            <w:webHidden/>
          </w:rPr>
          <w:fldChar w:fldCharType="separate"/>
        </w:r>
        <w:r w:rsidR="00581651">
          <w:rPr>
            <w:noProof/>
            <w:webHidden/>
          </w:rPr>
          <w:t>3</w:t>
        </w:r>
        <w:r w:rsidR="001A213E">
          <w:rPr>
            <w:noProof/>
            <w:webHidden/>
          </w:rPr>
          <w:fldChar w:fldCharType="end"/>
        </w:r>
      </w:hyperlink>
    </w:p>
    <w:p w:rsidR="001A213E" w:rsidRDefault="0048537D" w:rsidP="00FA6233">
      <w:pPr>
        <w:pStyle w:val="10"/>
        <w:tabs>
          <w:tab w:val="left" w:pos="1260"/>
        </w:tabs>
        <w:ind w:firstLine="480"/>
        <w:rPr>
          <w:rFonts w:asciiTheme="minorHAnsi" w:eastAsiaTheme="minorEastAsia" w:hAnsiTheme="minorHAnsi" w:cstheme="minorBidi"/>
          <w:noProof/>
          <w:sz w:val="21"/>
          <w:szCs w:val="22"/>
        </w:rPr>
      </w:pPr>
      <w:hyperlink w:anchor="_Toc53749707" w:history="1">
        <w:r w:rsidR="001A213E" w:rsidRPr="001F2E33">
          <w:rPr>
            <w:rStyle w:val="a5"/>
            <w:rFonts w:hint="eastAsia"/>
            <w:noProof/>
          </w:rPr>
          <w:t>二、国家税务总局浙江省税务局</w:t>
        </w:r>
        <w:r w:rsidR="001A213E" w:rsidRPr="001F2E33">
          <w:rPr>
            <w:rStyle w:val="a5"/>
            <w:noProof/>
          </w:rPr>
          <w:t xml:space="preserve"> </w:t>
        </w:r>
        <w:r w:rsidR="001A213E" w:rsidRPr="001F2E33">
          <w:rPr>
            <w:rStyle w:val="a5"/>
            <w:rFonts w:hint="eastAsia"/>
            <w:noProof/>
          </w:rPr>
          <w:t>国家税务总局宁波市税务局关于扩大增值税专用发票电子化试点范围的公告</w:t>
        </w:r>
        <w:r w:rsidR="001A213E">
          <w:rPr>
            <w:rFonts w:hint="eastAsia"/>
            <w:noProof/>
            <w:webHidden/>
          </w:rPr>
          <w:t>(</w:t>
        </w:r>
      </w:hyperlink>
      <w:hyperlink w:anchor="_Toc53749708" w:history="1">
        <w:r w:rsidR="00046801">
          <w:rPr>
            <w:rFonts w:hint="eastAsia"/>
          </w:rPr>
          <w:t>国家税务总局浙江省税务局公告</w:t>
        </w:r>
        <w:r w:rsidR="00046801">
          <w:rPr>
            <w:rFonts w:hint="eastAsia"/>
          </w:rPr>
          <w:t>2020</w:t>
        </w:r>
        <w:r w:rsidR="00046801">
          <w:rPr>
            <w:rFonts w:hint="eastAsia"/>
          </w:rPr>
          <w:t>年第</w:t>
        </w:r>
        <w:r w:rsidR="00046801">
          <w:rPr>
            <w:rFonts w:hint="eastAsia"/>
          </w:rPr>
          <w:t>3</w:t>
        </w:r>
        <w:r w:rsidR="00046801">
          <w:rPr>
            <w:rFonts w:hint="eastAsia"/>
          </w:rPr>
          <w:t>号</w:t>
        </w:r>
        <w:r w:rsidR="001A213E" w:rsidRPr="001F2E33">
          <w:rPr>
            <w:rStyle w:val="a5"/>
            <w:noProof/>
          </w:rPr>
          <w:t xml:space="preserve">  2020-10-14</w:t>
        </w:r>
        <w:r w:rsidR="001A213E">
          <w:rPr>
            <w:rStyle w:val="a5"/>
            <w:rFonts w:hint="eastAsia"/>
            <w:noProof/>
          </w:rPr>
          <w:t>)</w:t>
        </w:r>
        <w:r w:rsidR="001A213E">
          <w:rPr>
            <w:noProof/>
            <w:webHidden/>
          </w:rPr>
          <w:tab/>
        </w:r>
        <w:r w:rsidR="001A213E">
          <w:rPr>
            <w:noProof/>
            <w:webHidden/>
          </w:rPr>
          <w:fldChar w:fldCharType="begin"/>
        </w:r>
        <w:r w:rsidR="001A213E">
          <w:rPr>
            <w:noProof/>
            <w:webHidden/>
          </w:rPr>
          <w:instrText xml:space="preserve"> PAGEREF _Toc53749708 \h </w:instrText>
        </w:r>
        <w:r w:rsidR="001A213E">
          <w:rPr>
            <w:noProof/>
            <w:webHidden/>
          </w:rPr>
        </w:r>
        <w:r w:rsidR="001A213E">
          <w:rPr>
            <w:noProof/>
            <w:webHidden/>
          </w:rPr>
          <w:fldChar w:fldCharType="separate"/>
        </w:r>
        <w:r w:rsidR="00581651">
          <w:rPr>
            <w:noProof/>
            <w:webHidden/>
          </w:rPr>
          <w:t>3</w:t>
        </w:r>
        <w:r w:rsidR="001A213E">
          <w:rPr>
            <w:noProof/>
            <w:webHidden/>
          </w:rPr>
          <w:fldChar w:fldCharType="end"/>
        </w:r>
      </w:hyperlink>
    </w:p>
    <w:p w:rsidR="001A213E" w:rsidRDefault="0048537D" w:rsidP="00FA6233">
      <w:pPr>
        <w:pStyle w:val="10"/>
        <w:tabs>
          <w:tab w:val="left" w:pos="1260"/>
        </w:tabs>
        <w:ind w:firstLine="480"/>
        <w:rPr>
          <w:rFonts w:asciiTheme="minorHAnsi" w:eastAsiaTheme="minorEastAsia" w:hAnsiTheme="minorHAnsi" w:cstheme="minorBidi"/>
          <w:noProof/>
          <w:sz w:val="21"/>
          <w:szCs w:val="22"/>
        </w:rPr>
      </w:pPr>
      <w:hyperlink w:anchor="_Toc53749709" w:history="1">
        <w:r w:rsidR="001A213E" w:rsidRPr="001F2E33">
          <w:rPr>
            <w:rStyle w:val="a5"/>
            <w:rFonts w:hint="eastAsia"/>
            <w:noProof/>
          </w:rPr>
          <w:t>三、财政部</w:t>
        </w:r>
        <w:r w:rsidR="001A213E" w:rsidRPr="001F2E33">
          <w:rPr>
            <w:rStyle w:val="a5"/>
            <w:noProof/>
          </w:rPr>
          <w:t xml:space="preserve"> </w:t>
        </w:r>
        <w:r w:rsidR="001A213E" w:rsidRPr="001F2E33">
          <w:rPr>
            <w:rStyle w:val="a5"/>
            <w:rFonts w:hint="eastAsia"/>
            <w:noProof/>
          </w:rPr>
          <w:t>海关总署</w:t>
        </w:r>
        <w:r w:rsidR="001A213E" w:rsidRPr="001F2E33">
          <w:rPr>
            <w:rStyle w:val="a5"/>
            <w:noProof/>
          </w:rPr>
          <w:t xml:space="preserve"> </w:t>
        </w:r>
        <w:r w:rsidR="001A213E" w:rsidRPr="001F2E33">
          <w:rPr>
            <w:rStyle w:val="a5"/>
            <w:rFonts w:hint="eastAsia"/>
            <w:noProof/>
          </w:rPr>
          <w:t>税务总局</w:t>
        </w:r>
        <w:r w:rsidR="001A213E" w:rsidRPr="001F2E33">
          <w:rPr>
            <w:rStyle w:val="a5"/>
            <w:noProof/>
          </w:rPr>
          <w:t xml:space="preserve"> </w:t>
        </w:r>
        <w:r w:rsidR="001A213E" w:rsidRPr="001F2E33">
          <w:rPr>
            <w:rStyle w:val="a5"/>
            <w:rFonts w:hint="eastAsia"/>
            <w:noProof/>
          </w:rPr>
          <w:t>药监局</w:t>
        </w:r>
      </w:hyperlink>
      <w:hyperlink w:anchor="_Toc53749710" w:history="1">
        <w:r w:rsidR="001A213E" w:rsidRPr="001F2E33">
          <w:rPr>
            <w:rStyle w:val="a5"/>
            <w:rFonts w:hint="eastAsia"/>
            <w:noProof/>
          </w:rPr>
          <w:t>关于发布第二批适用增值税政策的抗癌药品和罕见病药品清单的公告</w:t>
        </w:r>
        <w:r w:rsidR="001A213E">
          <w:rPr>
            <w:rFonts w:hint="eastAsia"/>
            <w:noProof/>
            <w:webHidden/>
          </w:rPr>
          <w:t>(</w:t>
        </w:r>
      </w:hyperlink>
      <w:hyperlink w:anchor="_Toc53749711" w:history="1">
        <w:r w:rsidR="001A213E" w:rsidRPr="001F2E33">
          <w:rPr>
            <w:rStyle w:val="a5"/>
            <w:rFonts w:hint="eastAsia"/>
            <w:noProof/>
          </w:rPr>
          <w:t>财政部</w:t>
        </w:r>
        <w:r w:rsidR="001A213E" w:rsidRPr="001F2E33">
          <w:rPr>
            <w:rStyle w:val="a5"/>
            <w:noProof/>
          </w:rPr>
          <w:t xml:space="preserve"> </w:t>
        </w:r>
        <w:r w:rsidR="001A213E" w:rsidRPr="001F2E33">
          <w:rPr>
            <w:rStyle w:val="a5"/>
            <w:rFonts w:hint="eastAsia"/>
            <w:noProof/>
          </w:rPr>
          <w:t>海关总署</w:t>
        </w:r>
        <w:r w:rsidR="001A213E" w:rsidRPr="001F2E33">
          <w:rPr>
            <w:rStyle w:val="a5"/>
            <w:noProof/>
          </w:rPr>
          <w:t xml:space="preserve"> </w:t>
        </w:r>
        <w:r w:rsidR="001A213E" w:rsidRPr="001F2E33">
          <w:rPr>
            <w:rStyle w:val="a5"/>
            <w:rFonts w:hint="eastAsia"/>
            <w:noProof/>
          </w:rPr>
          <w:t>税务总局</w:t>
        </w:r>
        <w:r w:rsidR="001A213E" w:rsidRPr="001F2E33">
          <w:rPr>
            <w:rStyle w:val="a5"/>
            <w:noProof/>
          </w:rPr>
          <w:t xml:space="preserve"> </w:t>
        </w:r>
        <w:r w:rsidR="001A213E" w:rsidRPr="001F2E33">
          <w:rPr>
            <w:rStyle w:val="a5"/>
            <w:rFonts w:hint="eastAsia"/>
            <w:noProof/>
          </w:rPr>
          <w:t>药监局公告</w:t>
        </w:r>
        <w:r w:rsidR="001A213E" w:rsidRPr="001F2E33">
          <w:rPr>
            <w:rStyle w:val="a5"/>
            <w:noProof/>
          </w:rPr>
          <w:t>2020</w:t>
        </w:r>
        <w:r w:rsidR="001A213E" w:rsidRPr="001F2E33">
          <w:rPr>
            <w:rStyle w:val="a5"/>
            <w:rFonts w:hint="eastAsia"/>
            <w:noProof/>
          </w:rPr>
          <w:t>年第</w:t>
        </w:r>
        <w:r w:rsidR="001A213E" w:rsidRPr="001F2E33">
          <w:rPr>
            <w:rStyle w:val="a5"/>
            <w:noProof/>
          </w:rPr>
          <w:t>39</w:t>
        </w:r>
        <w:r w:rsidR="001A213E" w:rsidRPr="001F2E33">
          <w:rPr>
            <w:rStyle w:val="a5"/>
            <w:rFonts w:hint="eastAsia"/>
            <w:noProof/>
          </w:rPr>
          <w:t>号</w:t>
        </w:r>
        <w:r w:rsidR="001A213E" w:rsidRPr="001F2E33">
          <w:rPr>
            <w:rStyle w:val="a5"/>
            <w:noProof/>
          </w:rPr>
          <w:t xml:space="preserve">  2020-9-30</w:t>
        </w:r>
        <w:r w:rsidR="001A213E">
          <w:rPr>
            <w:rStyle w:val="a5"/>
            <w:rFonts w:hint="eastAsia"/>
            <w:noProof/>
          </w:rPr>
          <w:t>)</w:t>
        </w:r>
        <w:r w:rsidR="001A213E">
          <w:rPr>
            <w:noProof/>
            <w:webHidden/>
          </w:rPr>
          <w:tab/>
        </w:r>
        <w:r w:rsidR="001A213E">
          <w:rPr>
            <w:noProof/>
            <w:webHidden/>
          </w:rPr>
          <w:fldChar w:fldCharType="begin"/>
        </w:r>
        <w:r w:rsidR="001A213E">
          <w:rPr>
            <w:noProof/>
            <w:webHidden/>
          </w:rPr>
          <w:instrText xml:space="preserve"> PAGEREF _Toc53749711 \h </w:instrText>
        </w:r>
        <w:r w:rsidR="001A213E">
          <w:rPr>
            <w:noProof/>
            <w:webHidden/>
          </w:rPr>
        </w:r>
        <w:r w:rsidR="001A213E">
          <w:rPr>
            <w:noProof/>
            <w:webHidden/>
          </w:rPr>
          <w:fldChar w:fldCharType="separate"/>
        </w:r>
        <w:r w:rsidR="00581651">
          <w:rPr>
            <w:noProof/>
            <w:webHidden/>
          </w:rPr>
          <w:t>5</w:t>
        </w:r>
        <w:r w:rsidR="001A213E">
          <w:rPr>
            <w:noProof/>
            <w:webHidden/>
          </w:rPr>
          <w:fldChar w:fldCharType="end"/>
        </w:r>
      </w:hyperlink>
    </w:p>
    <w:p w:rsidR="001A213E" w:rsidRDefault="0048537D" w:rsidP="00FA6233">
      <w:pPr>
        <w:pStyle w:val="10"/>
        <w:tabs>
          <w:tab w:val="left" w:pos="1260"/>
        </w:tabs>
        <w:ind w:firstLine="480"/>
        <w:rPr>
          <w:rFonts w:asciiTheme="minorHAnsi" w:eastAsiaTheme="minorEastAsia" w:hAnsiTheme="minorHAnsi" w:cstheme="minorBidi"/>
          <w:noProof/>
          <w:sz w:val="21"/>
          <w:szCs w:val="22"/>
        </w:rPr>
      </w:pPr>
      <w:hyperlink w:anchor="_Toc53749712" w:history="1">
        <w:r w:rsidR="001A213E" w:rsidRPr="001F2E33">
          <w:rPr>
            <w:rStyle w:val="a5"/>
            <w:rFonts w:hint="eastAsia"/>
            <w:noProof/>
          </w:rPr>
          <w:t>四、国家税务总局</w:t>
        </w:r>
      </w:hyperlink>
      <w:hyperlink w:anchor="_Toc53749713" w:history="1">
        <w:r w:rsidR="001A213E" w:rsidRPr="001F2E33">
          <w:rPr>
            <w:rStyle w:val="a5"/>
            <w:rFonts w:hint="eastAsia"/>
            <w:noProof/>
          </w:rPr>
          <w:t>关于发布《海南离岛免税店销售离岛免税商品免征增值税和消费税管理办法》的公告</w:t>
        </w:r>
        <w:r w:rsidR="001A213E">
          <w:rPr>
            <w:rFonts w:hint="eastAsia"/>
            <w:noProof/>
            <w:webHidden/>
          </w:rPr>
          <w:t>(</w:t>
        </w:r>
      </w:hyperlink>
      <w:hyperlink w:anchor="_Toc53749714" w:history="1">
        <w:r w:rsidR="001A213E" w:rsidRPr="001F2E33">
          <w:rPr>
            <w:rStyle w:val="a5"/>
            <w:rFonts w:hint="eastAsia"/>
            <w:noProof/>
          </w:rPr>
          <w:t>国家税务总局公告</w:t>
        </w:r>
        <w:r w:rsidR="001A213E" w:rsidRPr="001F2E33">
          <w:rPr>
            <w:rStyle w:val="a5"/>
            <w:noProof/>
          </w:rPr>
          <w:t>2020</w:t>
        </w:r>
        <w:r w:rsidR="001A213E" w:rsidRPr="001F2E33">
          <w:rPr>
            <w:rStyle w:val="a5"/>
            <w:rFonts w:hint="eastAsia"/>
            <w:noProof/>
          </w:rPr>
          <w:t>年第</w:t>
        </w:r>
        <w:r w:rsidR="001A213E" w:rsidRPr="001F2E33">
          <w:rPr>
            <w:rStyle w:val="a5"/>
            <w:noProof/>
          </w:rPr>
          <w:t>16</w:t>
        </w:r>
        <w:r w:rsidR="001A213E" w:rsidRPr="001F2E33">
          <w:rPr>
            <w:rStyle w:val="a5"/>
            <w:rFonts w:hint="eastAsia"/>
            <w:noProof/>
          </w:rPr>
          <w:t>号</w:t>
        </w:r>
        <w:r w:rsidR="001A213E" w:rsidRPr="001F2E33">
          <w:rPr>
            <w:rStyle w:val="a5"/>
            <w:noProof/>
          </w:rPr>
          <w:t>   2020-9-29</w:t>
        </w:r>
        <w:r w:rsidR="001A213E">
          <w:rPr>
            <w:rStyle w:val="a5"/>
            <w:rFonts w:hint="eastAsia"/>
            <w:noProof/>
          </w:rPr>
          <w:t>)</w:t>
        </w:r>
        <w:r w:rsidR="001A213E">
          <w:rPr>
            <w:noProof/>
            <w:webHidden/>
          </w:rPr>
          <w:tab/>
        </w:r>
        <w:r w:rsidR="001A213E">
          <w:rPr>
            <w:noProof/>
            <w:webHidden/>
          </w:rPr>
          <w:fldChar w:fldCharType="begin"/>
        </w:r>
        <w:r w:rsidR="001A213E">
          <w:rPr>
            <w:noProof/>
            <w:webHidden/>
          </w:rPr>
          <w:instrText xml:space="preserve"> PAGEREF _Toc53749714 \h </w:instrText>
        </w:r>
        <w:r w:rsidR="001A213E">
          <w:rPr>
            <w:noProof/>
            <w:webHidden/>
          </w:rPr>
        </w:r>
        <w:r w:rsidR="001A213E">
          <w:rPr>
            <w:noProof/>
            <w:webHidden/>
          </w:rPr>
          <w:fldChar w:fldCharType="separate"/>
        </w:r>
        <w:r w:rsidR="00581651">
          <w:rPr>
            <w:noProof/>
            <w:webHidden/>
          </w:rPr>
          <w:t>5</w:t>
        </w:r>
        <w:r w:rsidR="001A213E">
          <w:rPr>
            <w:noProof/>
            <w:webHidden/>
          </w:rPr>
          <w:fldChar w:fldCharType="end"/>
        </w:r>
      </w:hyperlink>
    </w:p>
    <w:p w:rsidR="001A213E" w:rsidRDefault="0048537D" w:rsidP="00FA6233">
      <w:pPr>
        <w:pStyle w:val="10"/>
        <w:tabs>
          <w:tab w:val="left" w:pos="1260"/>
        </w:tabs>
        <w:ind w:firstLine="480"/>
        <w:rPr>
          <w:rFonts w:asciiTheme="minorHAnsi" w:eastAsiaTheme="minorEastAsia" w:hAnsiTheme="minorHAnsi" w:cstheme="minorBidi"/>
          <w:noProof/>
          <w:sz w:val="21"/>
          <w:szCs w:val="22"/>
        </w:rPr>
      </w:pPr>
      <w:hyperlink w:anchor="_Toc53749715" w:history="1">
        <w:r w:rsidR="001A213E" w:rsidRPr="001F2E33">
          <w:rPr>
            <w:rStyle w:val="a5"/>
            <w:rFonts w:hint="eastAsia"/>
            <w:noProof/>
          </w:rPr>
          <w:t>五、财政部</w:t>
        </w:r>
        <w:r w:rsidR="001A213E" w:rsidRPr="001F2E33">
          <w:rPr>
            <w:rStyle w:val="a5"/>
            <w:noProof/>
          </w:rPr>
          <w:t xml:space="preserve"> </w:t>
        </w:r>
        <w:r w:rsidR="001A213E" w:rsidRPr="001F2E33">
          <w:rPr>
            <w:rStyle w:val="a5"/>
            <w:rFonts w:hint="eastAsia"/>
            <w:noProof/>
          </w:rPr>
          <w:t>海关总署</w:t>
        </w:r>
        <w:r w:rsidR="001A213E" w:rsidRPr="001F2E33">
          <w:rPr>
            <w:rStyle w:val="a5"/>
            <w:noProof/>
          </w:rPr>
          <w:t xml:space="preserve"> </w:t>
        </w:r>
        <w:r w:rsidR="001A213E" w:rsidRPr="001F2E33">
          <w:rPr>
            <w:rStyle w:val="a5"/>
            <w:rFonts w:hint="eastAsia"/>
            <w:noProof/>
          </w:rPr>
          <w:t>税务总局</w:t>
        </w:r>
      </w:hyperlink>
      <w:hyperlink w:anchor="_Toc53749716" w:history="1">
        <w:r w:rsidR="001A213E" w:rsidRPr="001F2E33">
          <w:rPr>
            <w:rStyle w:val="a5"/>
            <w:rFonts w:hint="eastAsia"/>
            <w:noProof/>
          </w:rPr>
          <w:t>关于中国国际进口博览会展期内销售的进口展品税收优惠政策的通知</w:t>
        </w:r>
        <w:r w:rsidR="001A213E">
          <w:rPr>
            <w:rFonts w:hint="eastAsia"/>
            <w:noProof/>
            <w:webHidden/>
          </w:rPr>
          <w:t>(</w:t>
        </w:r>
      </w:hyperlink>
      <w:hyperlink w:anchor="_Toc53749717" w:history="1">
        <w:r w:rsidR="001A213E" w:rsidRPr="001F2E33">
          <w:rPr>
            <w:rStyle w:val="a5"/>
            <w:rFonts w:hint="eastAsia"/>
            <w:noProof/>
          </w:rPr>
          <w:t>财关税〔</w:t>
        </w:r>
        <w:r w:rsidR="001A213E" w:rsidRPr="001F2E33">
          <w:rPr>
            <w:rStyle w:val="a5"/>
            <w:noProof/>
          </w:rPr>
          <w:t>2020</w:t>
        </w:r>
        <w:r w:rsidR="001A213E" w:rsidRPr="001F2E33">
          <w:rPr>
            <w:rStyle w:val="a5"/>
            <w:rFonts w:hint="eastAsia"/>
            <w:noProof/>
          </w:rPr>
          <w:t>〕</w:t>
        </w:r>
        <w:r w:rsidR="001A213E" w:rsidRPr="001F2E33">
          <w:rPr>
            <w:rStyle w:val="a5"/>
            <w:noProof/>
          </w:rPr>
          <w:t>38</w:t>
        </w:r>
        <w:r w:rsidR="001A213E" w:rsidRPr="001F2E33">
          <w:rPr>
            <w:rStyle w:val="a5"/>
            <w:rFonts w:hint="eastAsia"/>
            <w:noProof/>
          </w:rPr>
          <w:t>号</w:t>
        </w:r>
        <w:r w:rsidR="001A213E" w:rsidRPr="001F2E33">
          <w:rPr>
            <w:rStyle w:val="a5"/>
            <w:noProof/>
          </w:rPr>
          <w:t xml:space="preserve">  2020-10-12</w:t>
        </w:r>
        <w:r w:rsidR="001A213E">
          <w:rPr>
            <w:rStyle w:val="a5"/>
            <w:rFonts w:hint="eastAsia"/>
            <w:noProof/>
          </w:rPr>
          <w:t>)</w:t>
        </w:r>
        <w:r w:rsidR="001A213E">
          <w:rPr>
            <w:noProof/>
            <w:webHidden/>
          </w:rPr>
          <w:tab/>
        </w:r>
        <w:r w:rsidR="001A213E">
          <w:rPr>
            <w:noProof/>
            <w:webHidden/>
          </w:rPr>
          <w:fldChar w:fldCharType="begin"/>
        </w:r>
        <w:r w:rsidR="001A213E">
          <w:rPr>
            <w:noProof/>
            <w:webHidden/>
          </w:rPr>
          <w:instrText xml:space="preserve"> PAGEREF _Toc53749717 \h </w:instrText>
        </w:r>
        <w:r w:rsidR="001A213E">
          <w:rPr>
            <w:noProof/>
            <w:webHidden/>
          </w:rPr>
        </w:r>
        <w:r w:rsidR="001A213E">
          <w:rPr>
            <w:noProof/>
            <w:webHidden/>
          </w:rPr>
          <w:fldChar w:fldCharType="separate"/>
        </w:r>
        <w:r w:rsidR="00581651">
          <w:rPr>
            <w:noProof/>
            <w:webHidden/>
          </w:rPr>
          <w:t>6</w:t>
        </w:r>
        <w:r w:rsidR="001A213E">
          <w:rPr>
            <w:noProof/>
            <w:webHidden/>
          </w:rPr>
          <w:fldChar w:fldCharType="end"/>
        </w:r>
      </w:hyperlink>
    </w:p>
    <w:p w:rsidR="001A213E" w:rsidRDefault="0048537D" w:rsidP="00FA6233">
      <w:pPr>
        <w:pStyle w:val="10"/>
        <w:tabs>
          <w:tab w:val="left" w:pos="1260"/>
        </w:tabs>
        <w:ind w:firstLine="480"/>
        <w:rPr>
          <w:rFonts w:asciiTheme="minorHAnsi" w:eastAsiaTheme="minorEastAsia" w:hAnsiTheme="minorHAnsi" w:cstheme="minorBidi"/>
          <w:noProof/>
          <w:sz w:val="21"/>
          <w:szCs w:val="22"/>
        </w:rPr>
      </w:pPr>
      <w:hyperlink w:anchor="_Toc53749718" w:history="1">
        <w:r w:rsidR="001A213E" w:rsidRPr="001F2E33">
          <w:rPr>
            <w:rStyle w:val="a5"/>
            <w:rFonts w:hint="eastAsia"/>
            <w:noProof/>
          </w:rPr>
          <w:t>六、税务总局等十三部门</w:t>
        </w:r>
      </w:hyperlink>
      <w:hyperlink w:anchor="_Toc53749719" w:history="1">
        <w:r w:rsidR="001A213E" w:rsidRPr="001F2E33">
          <w:rPr>
            <w:rStyle w:val="a5"/>
            <w:rFonts w:hint="eastAsia"/>
            <w:noProof/>
          </w:rPr>
          <w:t>关于推进纳税缴费便利化改革优化税收营商环境若干措施的通知</w:t>
        </w:r>
        <w:r w:rsidR="001A213E">
          <w:rPr>
            <w:rFonts w:hint="eastAsia"/>
            <w:noProof/>
            <w:webHidden/>
          </w:rPr>
          <w:t>(</w:t>
        </w:r>
      </w:hyperlink>
      <w:hyperlink w:anchor="_Toc53749720" w:history="1">
        <w:r w:rsidR="001A213E" w:rsidRPr="001F2E33">
          <w:rPr>
            <w:rStyle w:val="a5"/>
            <w:rFonts w:hint="eastAsia"/>
            <w:noProof/>
          </w:rPr>
          <w:t>税总发〔</w:t>
        </w:r>
        <w:r w:rsidR="001A213E" w:rsidRPr="001F2E33">
          <w:rPr>
            <w:rStyle w:val="a5"/>
            <w:noProof/>
          </w:rPr>
          <w:t>2020</w:t>
        </w:r>
        <w:r w:rsidR="001A213E" w:rsidRPr="001F2E33">
          <w:rPr>
            <w:rStyle w:val="a5"/>
            <w:rFonts w:hint="eastAsia"/>
            <w:noProof/>
          </w:rPr>
          <w:t>〕</w:t>
        </w:r>
        <w:r w:rsidR="001A213E" w:rsidRPr="001F2E33">
          <w:rPr>
            <w:rStyle w:val="a5"/>
            <w:noProof/>
          </w:rPr>
          <w:t>48</w:t>
        </w:r>
        <w:r w:rsidR="001A213E" w:rsidRPr="001F2E33">
          <w:rPr>
            <w:rStyle w:val="a5"/>
            <w:rFonts w:hint="eastAsia"/>
            <w:noProof/>
          </w:rPr>
          <w:t>号</w:t>
        </w:r>
        <w:r w:rsidR="001A213E" w:rsidRPr="001F2E33">
          <w:rPr>
            <w:rStyle w:val="a5"/>
            <w:noProof/>
          </w:rPr>
          <w:t xml:space="preserve">  2020-9-28</w:t>
        </w:r>
        <w:r w:rsidR="001A213E">
          <w:rPr>
            <w:rStyle w:val="a5"/>
            <w:rFonts w:hint="eastAsia"/>
            <w:noProof/>
          </w:rPr>
          <w:t>)</w:t>
        </w:r>
        <w:r w:rsidR="001A213E">
          <w:rPr>
            <w:noProof/>
            <w:webHidden/>
          </w:rPr>
          <w:tab/>
        </w:r>
        <w:r w:rsidR="001A213E">
          <w:rPr>
            <w:noProof/>
            <w:webHidden/>
          </w:rPr>
          <w:fldChar w:fldCharType="begin"/>
        </w:r>
        <w:r w:rsidR="001A213E">
          <w:rPr>
            <w:noProof/>
            <w:webHidden/>
          </w:rPr>
          <w:instrText xml:space="preserve"> PAGEREF _Toc53749720 \h </w:instrText>
        </w:r>
        <w:r w:rsidR="001A213E">
          <w:rPr>
            <w:noProof/>
            <w:webHidden/>
          </w:rPr>
        </w:r>
        <w:r w:rsidR="001A213E">
          <w:rPr>
            <w:noProof/>
            <w:webHidden/>
          </w:rPr>
          <w:fldChar w:fldCharType="separate"/>
        </w:r>
        <w:r w:rsidR="00581651">
          <w:rPr>
            <w:noProof/>
            <w:webHidden/>
          </w:rPr>
          <w:t>7</w:t>
        </w:r>
        <w:r w:rsidR="001A213E">
          <w:rPr>
            <w:noProof/>
            <w:webHidden/>
          </w:rPr>
          <w:fldChar w:fldCharType="end"/>
        </w:r>
      </w:hyperlink>
    </w:p>
    <w:p w:rsidR="001A213E" w:rsidRDefault="001A213E" w:rsidP="001A213E">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1A213E" w:rsidRDefault="0048537D" w:rsidP="00FA6233">
      <w:pPr>
        <w:pStyle w:val="10"/>
        <w:tabs>
          <w:tab w:val="left" w:pos="1260"/>
        </w:tabs>
        <w:ind w:firstLine="480"/>
        <w:rPr>
          <w:rFonts w:asciiTheme="minorHAnsi" w:eastAsiaTheme="minorEastAsia" w:hAnsiTheme="minorHAnsi" w:cstheme="minorBidi"/>
          <w:noProof/>
          <w:sz w:val="21"/>
          <w:szCs w:val="22"/>
        </w:rPr>
      </w:pPr>
      <w:hyperlink w:anchor="_Toc53749721" w:history="1">
        <w:r w:rsidR="001A213E" w:rsidRPr="001F2E33">
          <w:rPr>
            <w:rStyle w:val="a5"/>
            <w:rFonts w:hint="eastAsia"/>
            <w:noProof/>
          </w:rPr>
          <w:t>七、国务院关于进一步提高上市公司质量的意见</w:t>
        </w:r>
        <w:r w:rsidR="001A213E">
          <w:rPr>
            <w:rFonts w:hint="eastAsia"/>
            <w:noProof/>
            <w:webHidden/>
          </w:rPr>
          <w:t>(</w:t>
        </w:r>
      </w:hyperlink>
      <w:hyperlink w:anchor="_Toc53749722" w:history="1">
        <w:r w:rsidR="001A213E" w:rsidRPr="001F2E33">
          <w:rPr>
            <w:rStyle w:val="a5"/>
            <w:rFonts w:hint="eastAsia"/>
            <w:noProof/>
          </w:rPr>
          <w:t>国发</w:t>
        </w:r>
        <w:r w:rsidR="001A213E" w:rsidRPr="001F2E33">
          <w:rPr>
            <w:rStyle w:val="a5"/>
            <w:noProof/>
          </w:rPr>
          <w:t>[2020]14</w:t>
        </w:r>
        <w:r w:rsidR="001A213E" w:rsidRPr="001F2E33">
          <w:rPr>
            <w:rStyle w:val="a5"/>
            <w:rFonts w:hint="eastAsia"/>
            <w:noProof/>
          </w:rPr>
          <w:lastRenderedPageBreak/>
          <w:t>号</w:t>
        </w:r>
        <w:r w:rsidR="001A213E" w:rsidRPr="001F2E33">
          <w:rPr>
            <w:rStyle w:val="a5"/>
            <w:noProof/>
          </w:rPr>
          <w:t>     020-10-05</w:t>
        </w:r>
        <w:r w:rsidR="001A213E">
          <w:rPr>
            <w:rStyle w:val="a5"/>
            <w:rFonts w:hint="eastAsia"/>
            <w:noProof/>
          </w:rPr>
          <w:t>)</w:t>
        </w:r>
        <w:r w:rsidR="001A213E">
          <w:rPr>
            <w:noProof/>
            <w:webHidden/>
          </w:rPr>
          <w:tab/>
        </w:r>
        <w:r w:rsidR="001A213E">
          <w:rPr>
            <w:noProof/>
            <w:webHidden/>
          </w:rPr>
          <w:fldChar w:fldCharType="begin"/>
        </w:r>
        <w:r w:rsidR="001A213E">
          <w:rPr>
            <w:noProof/>
            <w:webHidden/>
          </w:rPr>
          <w:instrText xml:space="preserve"> PAGEREF _Toc53749722 \h </w:instrText>
        </w:r>
        <w:r w:rsidR="001A213E">
          <w:rPr>
            <w:noProof/>
            <w:webHidden/>
          </w:rPr>
        </w:r>
        <w:r w:rsidR="001A213E">
          <w:rPr>
            <w:noProof/>
            <w:webHidden/>
          </w:rPr>
          <w:fldChar w:fldCharType="separate"/>
        </w:r>
        <w:r w:rsidR="00581651">
          <w:rPr>
            <w:noProof/>
            <w:webHidden/>
          </w:rPr>
          <w:t>11</w:t>
        </w:r>
        <w:r w:rsidR="001A213E">
          <w:rPr>
            <w:noProof/>
            <w:webHidden/>
          </w:rPr>
          <w:fldChar w:fldCharType="end"/>
        </w:r>
      </w:hyperlink>
    </w:p>
    <w:p w:rsidR="001A213E" w:rsidRDefault="001A213E" w:rsidP="001A213E">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政策解读</w:t>
      </w:r>
    </w:p>
    <w:p w:rsidR="001A213E" w:rsidRDefault="0048537D" w:rsidP="00FA6233">
      <w:pPr>
        <w:pStyle w:val="10"/>
        <w:tabs>
          <w:tab w:val="left" w:pos="1260"/>
        </w:tabs>
        <w:ind w:firstLine="480"/>
        <w:rPr>
          <w:rFonts w:asciiTheme="minorHAnsi" w:eastAsiaTheme="minorEastAsia" w:hAnsiTheme="minorHAnsi" w:cstheme="minorBidi"/>
          <w:noProof/>
          <w:sz w:val="21"/>
          <w:szCs w:val="22"/>
        </w:rPr>
      </w:pPr>
      <w:hyperlink w:anchor="_Toc53749723" w:history="1">
        <w:r w:rsidR="001A213E" w:rsidRPr="001F2E33">
          <w:rPr>
            <w:rStyle w:val="a5"/>
            <w:rFonts w:hint="eastAsia"/>
            <w:noProof/>
          </w:rPr>
          <w:t>八、</w:t>
        </w:r>
        <w:r w:rsidR="001A213E" w:rsidRPr="001F2E33">
          <w:rPr>
            <w:rStyle w:val="a5"/>
            <w:rFonts w:hint="eastAsia"/>
            <w:noProof/>
            <w:shd w:val="clear" w:color="auto" w:fill="FFFFFF"/>
          </w:rPr>
          <w:t>关于《国家税务总局关于发布〈海南离岛免税店销售离岛免税商品免征增值税和消费税管理办法〉的公告》的解读</w:t>
        </w:r>
        <w:r w:rsidR="001A213E">
          <w:rPr>
            <w:rFonts w:hint="eastAsia"/>
            <w:noProof/>
            <w:webHidden/>
          </w:rPr>
          <w:t>(</w:t>
        </w:r>
      </w:hyperlink>
      <w:hyperlink w:anchor="_Toc53749724" w:history="1">
        <w:r w:rsidR="001A213E" w:rsidRPr="001F2E33">
          <w:rPr>
            <w:rStyle w:val="a5"/>
            <w:rFonts w:hint="eastAsia"/>
            <w:noProof/>
          </w:rPr>
          <w:t>来源：国家税务总局办公厅</w:t>
        </w:r>
        <w:r w:rsidR="001A213E" w:rsidRPr="001F2E33">
          <w:rPr>
            <w:rStyle w:val="a5"/>
            <w:noProof/>
          </w:rPr>
          <w:t xml:space="preserve">     2020-10-10</w:t>
        </w:r>
        <w:r w:rsidR="001A213E">
          <w:rPr>
            <w:rStyle w:val="a5"/>
            <w:rFonts w:hint="eastAsia"/>
            <w:noProof/>
          </w:rPr>
          <w:t>)</w:t>
        </w:r>
        <w:r w:rsidR="001A213E">
          <w:rPr>
            <w:rStyle w:val="a5"/>
            <w:noProof/>
          </w:rPr>
          <w:t>…………</w:t>
        </w:r>
        <w:r w:rsidR="001A213E">
          <w:rPr>
            <w:rStyle w:val="a5"/>
            <w:rFonts w:hint="eastAsia"/>
            <w:noProof/>
          </w:rPr>
          <w:t>..</w:t>
        </w:r>
        <w:r w:rsidR="001A213E">
          <w:rPr>
            <w:noProof/>
            <w:webHidden/>
          </w:rPr>
          <w:tab/>
        </w:r>
        <w:r w:rsidR="001A213E">
          <w:rPr>
            <w:noProof/>
            <w:webHidden/>
          </w:rPr>
          <w:fldChar w:fldCharType="begin"/>
        </w:r>
        <w:r w:rsidR="001A213E">
          <w:rPr>
            <w:noProof/>
            <w:webHidden/>
          </w:rPr>
          <w:instrText xml:space="preserve"> PAGEREF _Toc53749724 \h </w:instrText>
        </w:r>
        <w:r w:rsidR="001A213E">
          <w:rPr>
            <w:noProof/>
            <w:webHidden/>
          </w:rPr>
        </w:r>
        <w:r w:rsidR="001A213E">
          <w:rPr>
            <w:noProof/>
            <w:webHidden/>
          </w:rPr>
          <w:fldChar w:fldCharType="separate"/>
        </w:r>
        <w:r w:rsidR="00581651">
          <w:rPr>
            <w:noProof/>
            <w:webHidden/>
          </w:rPr>
          <w:t>15</w:t>
        </w:r>
        <w:r w:rsidR="001A213E">
          <w:rPr>
            <w:noProof/>
            <w:webHidden/>
          </w:rPr>
          <w:fldChar w:fldCharType="end"/>
        </w:r>
      </w:hyperlink>
    </w:p>
    <w:p w:rsidR="007C2A6A" w:rsidRDefault="00F958D1" w:rsidP="00933F6B">
      <w:pPr>
        <w:ind w:firstLineChars="1100" w:firstLine="2640"/>
        <w:rPr>
          <w:rFonts w:ascii="楷体_GB2312"/>
        </w:rPr>
      </w:pPr>
      <w:r>
        <w:rPr>
          <w:rFonts w:ascii="楷体_GB2312"/>
        </w:rPr>
        <w:fldChar w:fldCharType="end"/>
      </w:r>
    </w:p>
    <w:p w:rsidR="00A27B84" w:rsidRDefault="00A27B84" w:rsidP="00933F6B">
      <w:pPr>
        <w:ind w:firstLineChars="1100" w:firstLine="2640"/>
        <w:rPr>
          <w:rFonts w:ascii="楷体_GB2312"/>
        </w:rPr>
      </w:pPr>
    </w:p>
    <w:p w:rsidR="00A27B84" w:rsidRDefault="00A27B84" w:rsidP="00933F6B">
      <w:pPr>
        <w:ind w:firstLineChars="1100" w:firstLine="2640"/>
        <w:rPr>
          <w:rFonts w:ascii="楷体_GB2312"/>
        </w:rPr>
      </w:pPr>
    </w:p>
    <w:p w:rsidR="00A27B84" w:rsidRDefault="00A27B84" w:rsidP="00933F6B">
      <w:pPr>
        <w:ind w:firstLineChars="1100" w:firstLine="2640"/>
        <w:rPr>
          <w:rFonts w:ascii="楷体_GB2312"/>
        </w:rPr>
      </w:pPr>
    </w:p>
    <w:p w:rsidR="00675A52" w:rsidRDefault="00675A52" w:rsidP="0008425B">
      <w:pPr>
        <w:ind w:firstLineChars="812" w:firstLine="2601"/>
        <w:jc w:val="left"/>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D5B44" w:rsidRPr="00BD5B44" w:rsidRDefault="00FA6233" w:rsidP="00BD5B44">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两部门明确股票无偿转让等增值税处理规定</w:t>
      </w:r>
    </w:p>
    <w:p w:rsidR="00A27B84" w:rsidRPr="00E816D0" w:rsidRDefault="00FA6233" w:rsidP="008A2679">
      <w:pPr>
        <w:spacing w:line="360" w:lineRule="auto"/>
        <w:ind w:firstLine="480"/>
        <w:rPr>
          <w:rFonts w:ascii="楷体_GB2312" w:hAnsi="微软雅黑"/>
          <w:color w:val="333333"/>
        </w:rPr>
      </w:pPr>
      <w:r w:rsidRPr="00FA6233">
        <w:rPr>
          <w:rFonts w:ascii="楷体_GB2312" w:hAnsi="微软雅黑" w:hint="eastAsia"/>
          <w:color w:val="333333"/>
        </w:rPr>
        <w:t>财政部、税务总局</w:t>
      </w:r>
      <w:r>
        <w:rPr>
          <w:rFonts w:ascii="楷体_GB2312" w:hAnsi="微软雅黑" w:hint="eastAsia"/>
          <w:color w:val="333333"/>
        </w:rPr>
        <w:t>日前</w:t>
      </w:r>
      <w:r w:rsidRPr="00FA6233">
        <w:rPr>
          <w:rFonts w:ascii="楷体_GB2312" w:hAnsi="微软雅黑" w:hint="eastAsia"/>
          <w:color w:val="333333"/>
        </w:rPr>
        <w:t>发布</w:t>
      </w:r>
      <w:r>
        <w:rPr>
          <w:rFonts w:ascii="楷体_GB2312" w:hAnsi="微软雅黑" w:hint="eastAsia"/>
          <w:color w:val="333333"/>
        </w:rPr>
        <w:t>《</w:t>
      </w:r>
      <w:r w:rsidRPr="00FA6233">
        <w:rPr>
          <w:rFonts w:ascii="楷体_GB2312" w:hAnsi="微软雅黑" w:hint="eastAsia"/>
          <w:color w:val="333333"/>
        </w:rPr>
        <w:t>关于明确无偿转让股票等增值税政策的公告</w:t>
      </w:r>
      <w:r>
        <w:rPr>
          <w:rFonts w:ascii="楷体_GB2312" w:hAnsi="微软雅黑" w:hint="eastAsia"/>
          <w:color w:val="333333"/>
        </w:rPr>
        <w:t>》（</w:t>
      </w:r>
      <w:r w:rsidRPr="00FA6233">
        <w:rPr>
          <w:rFonts w:ascii="楷体_GB2312" w:hAnsi="微软雅黑" w:hint="eastAsia"/>
          <w:color w:val="333333"/>
        </w:rPr>
        <w:t>财政部 税务总局公告2020年第40号），公告</w:t>
      </w:r>
      <w:r>
        <w:rPr>
          <w:rFonts w:ascii="楷体_GB2312" w:hAnsi="微软雅黑" w:hint="eastAsia"/>
          <w:color w:val="333333"/>
        </w:rPr>
        <w:t>明确</w:t>
      </w:r>
      <w:r w:rsidRPr="00FA6233">
        <w:rPr>
          <w:rFonts w:ascii="楷体_GB2312" w:hAnsi="微软雅黑" w:hint="eastAsia"/>
          <w:color w:val="333333"/>
        </w:rPr>
        <w:t>纳税人无偿转让股票时，转出方以该股票的买入价为卖出价，按照“金融商品转让”计算缴纳增值税；在转入方将上述股票再转让时，以原转出方的卖出价为买入价，按照“金融商品转让”计算缴纳增值税。</w:t>
      </w:r>
      <w:r w:rsidR="008A2679">
        <w:rPr>
          <w:rFonts w:ascii="楷体_GB2312" w:hAnsi="微软雅黑" w:hint="eastAsia"/>
          <w:color w:val="333333"/>
        </w:rPr>
        <w:t>同时明确</w:t>
      </w:r>
      <w:r w:rsidR="008A2679" w:rsidRPr="008A2679">
        <w:rPr>
          <w:rFonts w:ascii="楷体_GB2312" w:hAnsi="微软雅黑" w:hint="eastAsia"/>
          <w:color w:val="333333"/>
        </w:rPr>
        <w:t>土地所有者依法征收土地，并向土地使用者支付土地及其相关有形动产、不动产补偿费的行为，属于（财税〔2016〕36号）</w:t>
      </w:r>
      <w:r w:rsidR="008A2679">
        <w:rPr>
          <w:rFonts w:ascii="楷体_GB2312" w:hAnsi="微软雅黑" w:hint="eastAsia"/>
          <w:color w:val="333333"/>
        </w:rPr>
        <w:t>附件3</w:t>
      </w:r>
      <w:r w:rsidR="008A2679" w:rsidRPr="008A2679">
        <w:rPr>
          <w:rFonts w:ascii="楷体_GB2312" w:hAnsi="微软雅黑" w:hint="eastAsia"/>
          <w:color w:val="333333"/>
        </w:rPr>
        <w:t>第一条第</w:t>
      </w:r>
      <w:r w:rsidR="008A2679">
        <w:rPr>
          <w:rFonts w:ascii="楷体_GB2312" w:hAnsi="微软雅黑" w:hint="eastAsia"/>
          <w:color w:val="333333"/>
        </w:rPr>
        <w:t>（三十七）项规定的土地使用者将土地使用权归还给土地所有者的情形，</w:t>
      </w:r>
      <w:r w:rsidR="008A2679" w:rsidRPr="008A2679">
        <w:rPr>
          <w:rFonts w:ascii="楷体_GB2312" w:hAnsi="微软雅黑" w:hint="eastAsia"/>
          <w:color w:val="333333"/>
        </w:rPr>
        <w:t>免征增值税。</w:t>
      </w:r>
      <w:r w:rsidR="008A2679" w:rsidRPr="008A2679">
        <w:rPr>
          <w:rFonts w:ascii="楷体_GB2312" w:hAnsi="微软雅黑" w:cs="宋体" w:hint="eastAsia"/>
          <w:color w:val="333333"/>
          <w:kern w:val="0"/>
        </w:rPr>
        <w:t>公告自</w:t>
      </w:r>
      <w:r w:rsidR="008A2679">
        <w:rPr>
          <w:rFonts w:ascii="楷体_GB2312" w:hAnsi="微软雅黑" w:cs="宋体" w:hint="eastAsia"/>
          <w:color w:val="333333"/>
          <w:kern w:val="0"/>
        </w:rPr>
        <w:t>2020年9月29日</w:t>
      </w:r>
      <w:bookmarkStart w:id="3" w:name="_GoBack"/>
      <w:bookmarkEnd w:id="3"/>
      <w:r w:rsidR="008A2679" w:rsidRPr="008A2679">
        <w:rPr>
          <w:rFonts w:ascii="楷体_GB2312" w:hAnsi="微软雅黑" w:cs="宋体" w:hint="eastAsia"/>
          <w:color w:val="333333"/>
          <w:kern w:val="0"/>
        </w:rPr>
        <w:t>起执行。</w:t>
      </w:r>
    </w:p>
    <w:p w:rsidR="00A27B84" w:rsidRPr="00B73D5E" w:rsidRDefault="00A27B84" w:rsidP="00A30B34">
      <w:pPr>
        <w:pStyle w:val="a7"/>
        <w:shd w:val="clear" w:color="auto" w:fill="FFFFFF"/>
        <w:spacing w:before="0" w:beforeAutospacing="0" w:after="225" w:afterAutospacing="0" w:line="400" w:lineRule="exact"/>
        <w:ind w:firstLine="480"/>
        <w:contextualSpacing/>
        <w:rPr>
          <w:rFonts w:ascii="楷体_GB2312" w:eastAsia="楷体_GB2312" w:hAnsi="微软雅黑"/>
          <w:color w:val="333333"/>
        </w:rPr>
      </w:pPr>
    </w:p>
    <w:p w:rsidR="00CC6872" w:rsidRPr="00BD5B44" w:rsidRDefault="002C4FCF" w:rsidP="00CC6872">
      <w:pPr>
        <w:pStyle w:val="a6"/>
        <w:widowControl/>
        <w:numPr>
          <w:ilvl w:val="0"/>
          <w:numId w:val="2"/>
        </w:numPr>
        <w:shd w:val="clear" w:color="auto" w:fill="FFFFFF"/>
        <w:ind w:left="851" w:hangingChars="353" w:hanging="851"/>
        <w:rPr>
          <w:rFonts w:ascii="Times New Roman" w:hAnsi="Times New Roman"/>
          <w:b/>
          <w:sz w:val="24"/>
          <w:szCs w:val="24"/>
        </w:rPr>
      </w:pPr>
      <w:r w:rsidRPr="002C4FCF">
        <w:rPr>
          <w:rFonts w:ascii="Times New Roman" w:hAnsi="Times New Roman" w:hint="eastAsia"/>
          <w:b/>
          <w:color w:val="333333"/>
          <w:sz w:val="24"/>
          <w:szCs w:val="24"/>
        </w:rPr>
        <w:t>增值税专用发票电子化试点范围</w:t>
      </w:r>
      <w:r>
        <w:rPr>
          <w:rFonts w:ascii="Times New Roman" w:hAnsi="Times New Roman" w:hint="eastAsia"/>
          <w:b/>
          <w:color w:val="333333"/>
          <w:sz w:val="24"/>
          <w:szCs w:val="24"/>
        </w:rPr>
        <w:t>再扩大</w:t>
      </w:r>
    </w:p>
    <w:p w:rsidR="00A27B84" w:rsidRPr="00FA6233" w:rsidRDefault="002C4FCF" w:rsidP="00CC6872">
      <w:pPr>
        <w:pStyle w:val="a7"/>
        <w:shd w:val="clear" w:color="auto" w:fill="FFFFFF"/>
        <w:spacing w:before="0" w:beforeAutospacing="0" w:after="225" w:afterAutospacing="0" w:line="400" w:lineRule="exact"/>
        <w:ind w:firstLine="480"/>
        <w:contextualSpacing/>
        <w:rPr>
          <w:rFonts w:ascii="楷体_GB2312" w:eastAsia="楷体_GB2312" w:hAnsi="微软雅黑"/>
          <w:color w:val="333333"/>
        </w:rPr>
      </w:pPr>
      <w:r w:rsidRPr="002C4FCF">
        <w:rPr>
          <w:rFonts w:ascii="楷体_GB2312" w:eastAsia="楷体_GB2312" w:hAnsi="微软雅黑" w:hint="eastAsia"/>
          <w:color w:val="333333"/>
        </w:rPr>
        <w:t>为贯彻落实党中央、国务院决策部署，进一步优化营商环境，继续加大电子发票推广使用力度，经国家税务总局同意，</w:t>
      </w:r>
      <w:r w:rsidR="00592346" w:rsidRPr="00592346">
        <w:rPr>
          <w:rFonts w:ascii="楷体_GB2312" w:eastAsia="楷体_GB2312" w:hAnsi="微软雅黑" w:hint="eastAsia"/>
          <w:color w:val="333333"/>
        </w:rPr>
        <w:t>国家税务总局浙江省税务局 国家税务总局宁波市税务局</w:t>
      </w:r>
      <w:r w:rsidR="00592346">
        <w:rPr>
          <w:rFonts w:ascii="楷体_GB2312" w:eastAsia="楷体_GB2312" w:hAnsi="微软雅黑" w:hint="eastAsia"/>
          <w:color w:val="333333"/>
        </w:rPr>
        <w:t>联合发文《</w:t>
      </w:r>
      <w:r w:rsidR="00592346" w:rsidRPr="00592346">
        <w:rPr>
          <w:rFonts w:ascii="楷体_GB2312" w:eastAsia="楷体_GB2312" w:hAnsi="微软雅黑" w:hint="eastAsia"/>
          <w:color w:val="333333"/>
        </w:rPr>
        <w:t>关于扩大增值税专用发票电子化试点范围的公告</w:t>
      </w:r>
      <w:r w:rsidR="00592346">
        <w:rPr>
          <w:rFonts w:ascii="楷体_GB2312" w:eastAsia="楷体_GB2312" w:hAnsi="微软雅黑" w:hint="eastAsia"/>
          <w:color w:val="333333"/>
        </w:rPr>
        <w:t>》（</w:t>
      </w:r>
      <w:r w:rsidR="00592346" w:rsidRPr="00592346">
        <w:rPr>
          <w:rFonts w:ascii="楷体_GB2312" w:eastAsia="楷体_GB2312" w:hAnsi="微软雅黑" w:hint="eastAsia"/>
          <w:color w:val="333333"/>
        </w:rPr>
        <w:t>国家税务总局浙江省税务局公告2020年第3号</w:t>
      </w:r>
      <w:r w:rsidR="00592346">
        <w:rPr>
          <w:rFonts w:ascii="楷体_GB2312" w:eastAsia="楷体_GB2312" w:hAnsi="微软雅黑" w:hint="eastAsia"/>
          <w:color w:val="333333"/>
        </w:rPr>
        <w:t>），明确</w:t>
      </w:r>
      <w:r w:rsidRPr="002C4FCF">
        <w:rPr>
          <w:rFonts w:ascii="楷体_GB2312" w:eastAsia="楷体_GB2312" w:hAnsi="微软雅黑" w:hint="eastAsia"/>
          <w:color w:val="333333"/>
        </w:rPr>
        <w:t>自2020年10月16日起，宁波市增值税专用发票电子化试点纳税人在试点期间开具增值税电子专用发票的受</w:t>
      </w:r>
      <w:proofErr w:type="gramStart"/>
      <w:r w:rsidRPr="002C4FCF">
        <w:rPr>
          <w:rFonts w:ascii="楷体_GB2312" w:eastAsia="楷体_GB2312" w:hAnsi="微软雅黑" w:hint="eastAsia"/>
          <w:color w:val="333333"/>
        </w:rPr>
        <w:t>票方范围</w:t>
      </w:r>
      <w:proofErr w:type="gramEnd"/>
      <w:r w:rsidRPr="002C4FCF">
        <w:rPr>
          <w:rFonts w:ascii="楷体_GB2312" w:eastAsia="楷体_GB2312" w:hAnsi="微软雅黑" w:hint="eastAsia"/>
          <w:color w:val="333333"/>
        </w:rPr>
        <w:t>扩大至国家税务总局浙江省税务局、国家税务总局宁波市税务局管辖范围内的纳税人。</w:t>
      </w:r>
    </w:p>
    <w:p w:rsidR="00905036" w:rsidRDefault="00905036" w:rsidP="00A30B34">
      <w:pPr>
        <w:pStyle w:val="a7"/>
        <w:shd w:val="clear" w:color="auto" w:fill="FFFFFF"/>
        <w:spacing w:before="0" w:beforeAutospacing="0" w:after="225" w:afterAutospacing="0" w:line="400" w:lineRule="exact"/>
        <w:ind w:firstLine="480"/>
        <w:contextualSpacing/>
        <w:rPr>
          <w:rFonts w:ascii="楷体_GB2312" w:eastAsia="楷体_GB2312" w:hAnsi="微软雅黑"/>
          <w:color w:val="333333"/>
        </w:rPr>
      </w:pPr>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lastRenderedPageBreak/>
        <w:t>税收法规</w:t>
      </w:r>
    </w:p>
    <w:p w:rsidR="00DA4EB6" w:rsidRPr="00DA4EB6" w:rsidRDefault="00DA4EB6" w:rsidP="00DA4EB6">
      <w:pPr>
        <w:ind w:firstLine="480"/>
        <w:rPr>
          <w:color w:val="333333"/>
          <w:shd w:val="clear" w:color="auto" w:fill="FFFFFF"/>
        </w:rPr>
      </w:pPr>
    </w:p>
    <w:p w:rsidR="001A213E" w:rsidRDefault="006A36DD" w:rsidP="001A213E">
      <w:pPr>
        <w:pStyle w:val="1"/>
        <w:rPr>
          <w:rStyle w:val="dhgao"/>
        </w:rPr>
      </w:pPr>
      <w:bookmarkStart w:id="4" w:name="_Toc53749704"/>
      <w:r w:rsidRPr="001A213E">
        <w:rPr>
          <w:rStyle w:val="dhgao"/>
          <w:rFonts w:hint="eastAsia"/>
        </w:rPr>
        <w:t>财政部</w:t>
      </w:r>
      <w:r w:rsidRPr="001A213E">
        <w:rPr>
          <w:rStyle w:val="dhgao"/>
          <w:rFonts w:hint="eastAsia"/>
        </w:rPr>
        <w:t xml:space="preserve"> </w:t>
      </w:r>
      <w:r w:rsidRPr="001A213E">
        <w:rPr>
          <w:rStyle w:val="dhgao"/>
          <w:rFonts w:hint="eastAsia"/>
        </w:rPr>
        <w:t>税务总局</w:t>
      </w:r>
      <w:bookmarkEnd w:id="4"/>
    </w:p>
    <w:p w:rsidR="006A36DD" w:rsidRPr="001A213E" w:rsidRDefault="006A36DD" w:rsidP="001A213E">
      <w:pPr>
        <w:pStyle w:val="1"/>
        <w:numPr>
          <w:ilvl w:val="0"/>
          <w:numId w:val="0"/>
        </w:numPr>
        <w:rPr>
          <w:rStyle w:val="dhgao"/>
        </w:rPr>
      </w:pPr>
      <w:bookmarkStart w:id="5" w:name="_Toc53749705"/>
      <w:r w:rsidRPr="001A213E">
        <w:rPr>
          <w:rStyle w:val="dhgao"/>
          <w:rFonts w:hint="eastAsia"/>
        </w:rPr>
        <w:t>关于明确无偿转让股票等增值税政策的公告</w:t>
      </w:r>
      <w:bookmarkEnd w:id="5"/>
    </w:p>
    <w:p w:rsidR="00F2786D" w:rsidRPr="001A213E" w:rsidRDefault="006A36DD" w:rsidP="001A213E">
      <w:pPr>
        <w:pStyle w:val="2"/>
        <w:spacing w:before="312" w:after="156"/>
      </w:pPr>
      <w:bookmarkStart w:id="6" w:name="_Toc53749706"/>
      <w:r w:rsidRPr="001A213E">
        <w:rPr>
          <w:rStyle w:val="hao1"/>
          <w:rFonts w:hint="eastAsia"/>
        </w:rPr>
        <w:t>财政部</w:t>
      </w:r>
      <w:r w:rsidRPr="001A213E">
        <w:rPr>
          <w:rStyle w:val="hao1"/>
          <w:rFonts w:hint="eastAsia"/>
        </w:rPr>
        <w:t xml:space="preserve"> </w:t>
      </w:r>
      <w:r w:rsidRPr="001A213E">
        <w:rPr>
          <w:rStyle w:val="hao1"/>
          <w:rFonts w:hint="eastAsia"/>
        </w:rPr>
        <w:t>税务总局公告</w:t>
      </w:r>
      <w:r w:rsidRPr="001A213E">
        <w:rPr>
          <w:rStyle w:val="hao1"/>
          <w:rFonts w:hint="eastAsia"/>
        </w:rPr>
        <w:t>2020</w:t>
      </w:r>
      <w:r w:rsidRPr="001A213E">
        <w:rPr>
          <w:rStyle w:val="hao1"/>
          <w:rFonts w:hint="eastAsia"/>
        </w:rPr>
        <w:t>年第</w:t>
      </w:r>
      <w:r w:rsidRPr="001A213E">
        <w:rPr>
          <w:rStyle w:val="hao1"/>
          <w:rFonts w:hint="eastAsia"/>
        </w:rPr>
        <w:t>40</w:t>
      </w:r>
      <w:r w:rsidRPr="001A213E">
        <w:rPr>
          <w:rStyle w:val="hao1"/>
          <w:rFonts w:hint="eastAsia"/>
        </w:rPr>
        <w:t>号</w:t>
      </w:r>
      <w:r w:rsidR="003226EC" w:rsidRPr="001A213E">
        <w:t xml:space="preserve">      </w:t>
      </w:r>
      <w:r w:rsidR="00F2786D" w:rsidRPr="001A213E">
        <w:rPr>
          <w:rFonts w:hint="eastAsia"/>
        </w:rPr>
        <w:t>2020-9-</w:t>
      </w:r>
      <w:r w:rsidRPr="001A213E">
        <w:rPr>
          <w:rFonts w:hint="eastAsia"/>
        </w:rPr>
        <w:t>29</w:t>
      </w:r>
      <w:bookmarkEnd w:id="6"/>
    </w:p>
    <w:p w:rsidR="006A36DD" w:rsidRPr="006A36DD" w:rsidRDefault="006A36DD" w:rsidP="001A213E">
      <w:pPr>
        <w:widowControl/>
        <w:shd w:val="clear" w:color="auto" w:fill="FFFFFF"/>
        <w:ind w:firstLine="480"/>
        <w:contextualSpacing w:val="0"/>
        <w:rPr>
          <w:rFonts w:ascii="楷体_GB2312" w:hAnsi="微软雅黑" w:cs="宋体"/>
          <w:color w:val="333333"/>
          <w:kern w:val="0"/>
        </w:rPr>
      </w:pPr>
      <w:r w:rsidRPr="006A36DD">
        <w:rPr>
          <w:rFonts w:ascii="楷体_GB2312" w:hAnsi="微软雅黑" w:cs="宋体" w:hint="eastAsia"/>
          <w:color w:val="333333"/>
          <w:kern w:val="0"/>
        </w:rPr>
        <w:t>现将无偿转让股票等增值税政策公告如下：</w:t>
      </w:r>
    </w:p>
    <w:p w:rsidR="006A36DD" w:rsidRPr="006A36DD" w:rsidRDefault="006A36DD" w:rsidP="001A213E">
      <w:pPr>
        <w:widowControl/>
        <w:shd w:val="clear" w:color="auto" w:fill="FFFFFF"/>
        <w:ind w:firstLine="480"/>
        <w:contextualSpacing w:val="0"/>
        <w:rPr>
          <w:rFonts w:ascii="楷体_GB2312" w:hAnsi="微软雅黑" w:cs="宋体"/>
          <w:color w:val="333333"/>
          <w:kern w:val="0"/>
        </w:rPr>
      </w:pPr>
      <w:r w:rsidRPr="006A36DD">
        <w:rPr>
          <w:rFonts w:ascii="楷体_GB2312" w:hAnsi="微软雅黑" w:cs="宋体" w:hint="eastAsia"/>
          <w:color w:val="333333"/>
          <w:kern w:val="0"/>
        </w:rPr>
        <w:t>一、纳税人无偿转让股票时，转出方以该股票的买入价为卖出价，按照“金融商品转让”计算缴纳增值税；在转入方将上述股票再转让时，以原转出方的卖出价为买入价，按照“金融商品转让”计算缴纳增值税。</w:t>
      </w:r>
    </w:p>
    <w:p w:rsidR="006A36DD" w:rsidRPr="006A36DD" w:rsidRDefault="006A36DD" w:rsidP="001A213E">
      <w:pPr>
        <w:widowControl/>
        <w:shd w:val="clear" w:color="auto" w:fill="FFFFFF"/>
        <w:ind w:firstLine="480"/>
        <w:contextualSpacing w:val="0"/>
        <w:rPr>
          <w:rFonts w:ascii="楷体_GB2312" w:hAnsi="微软雅黑" w:cs="宋体"/>
          <w:color w:val="333333"/>
          <w:kern w:val="0"/>
        </w:rPr>
      </w:pPr>
      <w:r w:rsidRPr="006A36DD">
        <w:rPr>
          <w:rFonts w:ascii="楷体_GB2312" w:hAnsi="微软雅黑" w:cs="宋体" w:hint="eastAsia"/>
          <w:color w:val="333333"/>
          <w:kern w:val="0"/>
        </w:rPr>
        <w:t>二、自2019年8月20日起，金融机构向小型企业、微型企业和个体工商户发放1年期以上（不含1年）至5年期以下（不含5年）小额贷款取得的利息收入，可选择中国人民银行授权全国银行间同业拆借中心公布的1年</w:t>
      </w:r>
      <w:proofErr w:type="gramStart"/>
      <w:r w:rsidRPr="006A36DD">
        <w:rPr>
          <w:rFonts w:ascii="楷体_GB2312" w:hAnsi="微软雅黑" w:cs="宋体" w:hint="eastAsia"/>
          <w:color w:val="333333"/>
          <w:kern w:val="0"/>
        </w:rPr>
        <w:t>期贷款市场</w:t>
      </w:r>
      <w:proofErr w:type="gramEnd"/>
      <w:r w:rsidRPr="006A36DD">
        <w:rPr>
          <w:rFonts w:ascii="楷体_GB2312" w:hAnsi="微软雅黑" w:cs="宋体" w:hint="eastAsia"/>
          <w:color w:val="333333"/>
          <w:kern w:val="0"/>
        </w:rPr>
        <w:t>报价利率或5年期以上贷款市场报价利率，适用《财政部</w:t>
      </w:r>
      <w:r w:rsidRPr="006A36DD">
        <w:rPr>
          <w:rFonts w:ascii="楷体_GB2312" w:hAnsi="微软雅黑" w:cs="宋体" w:hint="eastAsia"/>
          <w:color w:val="333333"/>
          <w:kern w:val="0"/>
        </w:rPr>
        <w:t> </w:t>
      </w:r>
      <w:r w:rsidRPr="006A36DD">
        <w:rPr>
          <w:rFonts w:ascii="楷体_GB2312" w:hAnsi="微软雅黑" w:cs="宋体" w:hint="eastAsia"/>
          <w:color w:val="333333"/>
          <w:kern w:val="0"/>
        </w:rPr>
        <w:t>税务总局关于金融机构小微企业贷款利息收入免征增值税政策的通知》（财税〔2018〕91号）规定的免征增值税政策。</w:t>
      </w:r>
    </w:p>
    <w:p w:rsidR="006A36DD" w:rsidRPr="006A36DD" w:rsidRDefault="006A36DD" w:rsidP="001A213E">
      <w:pPr>
        <w:widowControl/>
        <w:shd w:val="clear" w:color="auto" w:fill="FFFFFF"/>
        <w:ind w:firstLine="480"/>
        <w:contextualSpacing w:val="0"/>
        <w:rPr>
          <w:rFonts w:ascii="楷体_GB2312" w:hAnsi="微软雅黑" w:cs="宋体"/>
          <w:color w:val="333333"/>
          <w:kern w:val="0"/>
        </w:rPr>
      </w:pPr>
      <w:r w:rsidRPr="006A36DD">
        <w:rPr>
          <w:rFonts w:ascii="楷体_GB2312" w:hAnsi="微软雅黑" w:cs="宋体" w:hint="eastAsia"/>
          <w:color w:val="333333"/>
          <w:kern w:val="0"/>
        </w:rPr>
        <w:t>三、土地所有者依法征收土地，并向土地使用者支付土地及其相关有形动产、不动产补偿费的行为，属于《营业税改征增值税试点过渡政策的规定》（财税〔2016〕36号印发）第一条第（三十七）项规定的土地使用者将土地使用权归还给土地所有者的情形。</w:t>
      </w:r>
      <w:r w:rsidRPr="006A36DD">
        <w:rPr>
          <w:rFonts w:ascii="楷体_GB2312" w:hAnsi="微软雅黑" w:cs="宋体" w:hint="eastAsia"/>
          <w:color w:val="333333"/>
          <w:kern w:val="0"/>
        </w:rPr>
        <w:t> </w:t>
      </w:r>
    </w:p>
    <w:p w:rsidR="006A36DD" w:rsidRPr="006A36DD" w:rsidRDefault="006A36DD" w:rsidP="001A213E">
      <w:pPr>
        <w:widowControl/>
        <w:shd w:val="clear" w:color="auto" w:fill="FFFFFF"/>
        <w:ind w:firstLine="480"/>
        <w:contextualSpacing w:val="0"/>
        <w:rPr>
          <w:rFonts w:ascii="楷体_GB2312" w:hAnsi="微软雅黑" w:cs="宋体"/>
          <w:color w:val="333333"/>
          <w:kern w:val="0"/>
        </w:rPr>
      </w:pPr>
      <w:r w:rsidRPr="006A36DD">
        <w:rPr>
          <w:rFonts w:ascii="楷体_GB2312" w:hAnsi="微软雅黑" w:cs="宋体" w:hint="eastAsia"/>
          <w:color w:val="333333"/>
          <w:kern w:val="0"/>
        </w:rPr>
        <w:t>四、本公告自发布之日起执行。此前已发生未处理的事项，按本公告规定执行。</w:t>
      </w:r>
      <w:r w:rsidRPr="006A36DD">
        <w:rPr>
          <w:rFonts w:ascii="楷体_GB2312" w:hAnsi="微软雅黑" w:cs="宋体" w:hint="eastAsia"/>
          <w:color w:val="333333"/>
          <w:kern w:val="0"/>
        </w:rPr>
        <w:t> </w:t>
      </w:r>
    </w:p>
    <w:p w:rsidR="006A36DD" w:rsidRPr="006A36DD" w:rsidRDefault="006A36DD" w:rsidP="001A213E">
      <w:pPr>
        <w:widowControl/>
        <w:shd w:val="clear" w:color="auto" w:fill="FFFFFF"/>
        <w:ind w:firstLine="480"/>
        <w:contextualSpacing w:val="0"/>
        <w:rPr>
          <w:rFonts w:ascii="楷体_GB2312" w:hAnsi="微软雅黑" w:cs="宋体"/>
          <w:color w:val="333333"/>
          <w:kern w:val="0"/>
        </w:rPr>
      </w:pPr>
      <w:r w:rsidRPr="006A36DD">
        <w:rPr>
          <w:rFonts w:ascii="楷体_GB2312" w:hAnsi="微软雅黑" w:cs="宋体" w:hint="eastAsia"/>
          <w:color w:val="333333"/>
          <w:kern w:val="0"/>
        </w:rPr>
        <w:t>特此公告。</w:t>
      </w:r>
      <w:r w:rsidRPr="006A36DD">
        <w:rPr>
          <w:rFonts w:ascii="楷体_GB2312" w:hAnsi="微软雅黑" w:cs="宋体" w:hint="eastAsia"/>
          <w:color w:val="333333"/>
          <w:kern w:val="0"/>
        </w:rPr>
        <w:t> </w:t>
      </w:r>
    </w:p>
    <w:p w:rsidR="00745072" w:rsidRPr="001A213E" w:rsidRDefault="00745072" w:rsidP="001A213E">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p>
    <w:p w:rsidR="006A36DD" w:rsidRPr="001A213E" w:rsidRDefault="006A36DD" w:rsidP="001A213E">
      <w:pPr>
        <w:pStyle w:val="1"/>
      </w:pPr>
      <w:bookmarkStart w:id="7" w:name="_Toc53749707"/>
      <w:r w:rsidRPr="001A213E">
        <w:rPr>
          <w:rFonts w:hint="eastAsia"/>
        </w:rPr>
        <w:t>国家税务总局浙江省税务局</w:t>
      </w:r>
      <w:r w:rsidRPr="001A213E">
        <w:rPr>
          <w:rFonts w:hint="eastAsia"/>
        </w:rPr>
        <w:t xml:space="preserve"> </w:t>
      </w:r>
      <w:r w:rsidRPr="001A213E">
        <w:rPr>
          <w:rFonts w:hint="eastAsia"/>
        </w:rPr>
        <w:t>国家税务总局宁波市税务局关于扩大增值税专用发票电子化试点范围的公告</w:t>
      </w:r>
      <w:bookmarkEnd w:id="7"/>
    </w:p>
    <w:p w:rsidR="00A172EA" w:rsidRPr="001A213E" w:rsidRDefault="00046801" w:rsidP="001A213E">
      <w:pPr>
        <w:pStyle w:val="2"/>
        <w:spacing w:before="312" w:after="156"/>
      </w:pPr>
      <w:bookmarkStart w:id="8" w:name="_Toc53749708"/>
      <w:r>
        <w:rPr>
          <w:rFonts w:hint="eastAsia"/>
        </w:rPr>
        <w:t>国家税务总局浙江省税务局公告</w:t>
      </w:r>
      <w:r>
        <w:rPr>
          <w:rFonts w:hint="eastAsia"/>
        </w:rPr>
        <w:t>2020</w:t>
      </w:r>
      <w:r>
        <w:rPr>
          <w:rFonts w:hint="eastAsia"/>
        </w:rPr>
        <w:t>年第</w:t>
      </w:r>
      <w:r>
        <w:rPr>
          <w:rFonts w:hint="eastAsia"/>
        </w:rPr>
        <w:t>3</w:t>
      </w:r>
      <w:r>
        <w:rPr>
          <w:rFonts w:hint="eastAsia"/>
        </w:rPr>
        <w:t>号</w:t>
      </w:r>
      <w:r>
        <w:rPr>
          <w:rFonts w:hint="eastAsia"/>
        </w:rPr>
        <w:t xml:space="preserve">  </w:t>
      </w:r>
      <w:r w:rsidR="006A36DD" w:rsidRPr="001A213E">
        <w:rPr>
          <w:rFonts w:hint="eastAsia"/>
        </w:rPr>
        <w:t> 2020-10</w:t>
      </w:r>
      <w:r w:rsidR="00A172EA" w:rsidRPr="001A213E">
        <w:rPr>
          <w:rFonts w:hint="eastAsia"/>
        </w:rPr>
        <w:t>-</w:t>
      </w:r>
      <w:r w:rsidR="006A36DD" w:rsidRPr="001A213E">
        <w:rPr>
          <w:rFonts w:hint="eastAsia"/>
        </w:rPr>
        <w:t>14</w:t>
      </w:r>
      <w:bookmarkEnd w:id="8"/>
    </w:p>
    <w:p w:rsidR="006A36DD" w:rsidRPr="001A213E" w:rsidRDefault="006A36DD" w:rsidP="001A213E">
      <w:pPr>
        <w:widowControl/>
        <w:shd w:val="clear" w:color="auto" w:fill="FFFFFF"/>
        <w:ind w:firstLine="480"/>
        <w:contextualSpacing w:val="0"/>
        <w:rPr>
          <w:rFonts w:ascii="楷体_GB2312" w:hAnsi="微软雅黑" w:cs="宋体"/>
          <w:color w:val="333333"/>
          <w:kern w:val="0"/>
        </w:rPr>
      </w:pPr>
      <w:r w:rsidRPr="001A213E">
        <w:rPr>
          <w:rFonts w:ascii="楷体_GB2312" w:hAnsi="微软雅黑" w:cs="宋体" w:hint="eastAsia"/>
          <w:color w:val="333333"/>
          <w:kern w:val="0"/>
        </w:rPr>
        <w:t>为贯彻落实党中央、国务院决策部署，进一步优化营商环境，继续加大电子发票推广使用力度，经国家税务总局同意，现决定扩大增值税专用发票电子化试点范围。有关事项公告如下：</w:t>
      </w:r>
    </w:p>
    <w:p w:rsidR="006A36DD" w:rsidRPr="001A213E" w:rsidRDefault="006A36DD" w:rsidP="001A213E">
      <w:pPr>
        <w:widowControl/>
        <w:shd w:val="clear" w:color="auto" w:fill="FFFFFF"/>
        <w:ind w:firstLine="480"/>
        <w:contextualSpacing w:val="0"/>
        <w:rPr>
          <w:rFonts w:ascii="楷体_GB2312" w:hAnsi="微软雅黑" w:cs="宋体"/>
          <w:color w:val="333333"/>
          <w:kern w:val="0"/>
        </w:rPr>
      </w:pPr>
      <w:r w:rsidRPr="001A213E">
        <w:rPr>
          <w:rFonts w:ascii="楷体_GB2312" w:hAnsi="微软雅黑" w:cs="宋体" w:hint="eastAsia"/>
          <w:color w:val="333333"/>
          <w:kern w:val="0"/>
        </w:rPr>
        <w:lastRenderedPageBreak/>
        <w:t>一、自2020年10月16日起，宁波市增值税专用发票电子化试点纳税人在试点期间开具增值税电子专用发票（以下简称“电子专票”）的受</w:t>
      </w:r>
      <w:proofErr w:type="gramStart"/>
      <w:r w:rsidRPr="001A213E">
        <w:rPr>
          <w:rFonts w:ascii="楷体_GB2312" w:hAnsi="微软雅黑" w:cs="宋体" w:hint="eastAsia"/>
          <w:color w:val="333333"/>
          <w:kern w:val="0"/>
        </w:rPr>
        <w:t>票方范围</w:t>
      </w:r>
      <w:proofErr w:type="gramEnd"/>
      <w:r w:rsidRPr="001A213E">
        <w:rPr>
          <w:rFonts w:ascii="楷体_GB2312" w:hAnsi="微软雅黑" w:cs="宋体" w:hint="eastAsia"/>
          <w:color w:val="333333"/>
          <w:kern w:val="0"/>
        </w:rPr>
        <w:t>扩大至国家税务总局浙江省税务局、国家税务总局宁波市税务局管辖范围内的纳税人。《国家税务总局宁波市税务局关于开展增值税电子专用发票试点工作的公告》（2020年第4号）第五条第二款同时废止。</w:t>
      </w:r>
    </w:p>
    <w:p w:rsidR="006A36DD" w:rsidRPr="001A213E" w:rsidRDefault="006A36DD" w:rsidP="001A213E">
      <w:pPr>
        <w:widowControl/>
        <w:shd w:val="clear" w:color="auto" w:fill="FFFFFF"/>
        <w:ind w:firstLine="480"/>
        <w:contextualSpacing w:val="0"/>
        <w:rPr>
          <w:rFonts w:ascii="楷体_GB2312" w:hAnsi="微软雅黑" w:cs="宋体"/>
          <w:color w:val="333333"/>
          <w:kern w:val="0"/>
        </w:rPr>
      </w:pPr>
      <w:r w:rsidRPr="001A213E">
        <w:rPr>
          <w:rFonts w:ascii="楷体_GB2312" w:hAnsi="微软雅黑" w:cs="宋体" w:hint="eastAsia"/>
          <w:color w:val="333333"/>
          <w:kern w:val="0"/>
        </w:rPr>
        <w:t>二、电子专</w:t>
      </w:r>
      <w:proofErr w:type="gramStart"/>
      <w:r w:rsidRPr="001A213E">
        <w:rPr>
          <w:rFonts w:ascii="楷体_GB2312" w:hAnsi="微软雅黑" w:cs="宋体" w:hint="eastAsia"/>
          <w:color w:val="333333"/>
          <w:kern w:val="0"/>
        </w:rPr>
        <w:t>票属于</w:t>
      </w:r>
      <w:proofErr w:type="gramEnd"/>
      <w:r w:rsidRPr="001A213E">
        <w:rPr>
          <w:rFonts w:ascii="楷体_GB2312" w:hAnsi="微软雅黑" w:cs="宋体" w:hint="eastAsia"/>
          <w:color w:val="333333"/>
          <w:kern w:val="0"/>
        </w:rPr>
        <w:t>增值税专用发票，其法律效力、基本用途、基本使用规定等与纸质增值税专用发票相同。电子专票采用电子签名代替发票专用章，其票样见附件。</w:t>
      </w:r>
    </w:p>
    <w:p w:rsidR="006A36DD" w:rsidRPr="001A213E" w:rsidRDefault="006A36DD" w:rsidP="001A213E">
      <w:pPr>
        <w:widowControl/>
        <w:shd w:val="clear" w:color="auto" w:fill="FFFFFF"/>
        <w:ind w:firstLine="480"/>
        <w:contextualSpacing w:val="0"/>
        <w:rPr>
          <w:rFonts w:ascii="楷体_GB2312" w:hAnsi="微软雅黑" w:cs="宋体"/>
          <w:color w:val="333333"/>
          <w:kern w:val="0"/>
        </w:rPr>
      </w:pPr>
      <w:r w:rsidRPr="001A213E">
        <w:rPr>
          <w:rFonts w:ascii="楷体_GB2312" w:hAnsi="微软雅黑" w:cs="宋体" w:hint="eastAsia"/>
          <w:color w:val="333333"/>
          <w:kern w:val="0"/>
        </w:rPr>
        <w:t>三、单位和个人可以通过全国增值税发票查验平台（https://inv-veri.chinatax.gov.cn）对电子专</w:t>
      </w:r>
      <w:proofErr w:type="gramStart"/>
      <w:r w:rsidRPr="001A213E">
        <w:rPr>
          <w:rFonts w:ascii="楷体_GB2312" w:hAnsi="微软雅黑" w:cs="宋体" w:hint="eastAsia"/>
          <w:color w:val="333333"/>
          <w:kern w:val="0"/>
        </w:rPr>
        <w:t>票信息</w:t>
      </w:r>
      <w:proofErr w:type="gramEnd"/>
      <w:r w:rsidRPr="001A213E">
        <w:rPr>
          <w:rFonts w:ascii="楷体_GB2312" w:hAnsi="微软雅黑" w:cs="宋体" w:hint="eastAsia"/>
          <w:color w:val="333333"/>
          <w:kern w:val="0"/>
        </w:rPr>
        <w:t>进行查验；可以通过全国增值税发票查验平台下载增值税电子发票版式文件阅读器，查阅电子</w:t>
      </w:r>
      <w:proofErr w:type="gramStart"/>
      <w:r w:rsidRPr="001A213E">
        <w:rPr>
          <w:rFonts w:ascii="楷体_GB2312" w:hAnsi="微软雅黑" w:cs="宋体" w:hint="eastAsia"/>
          <w:color w:val="333333"/>
          <w:kern w:val="0"/>
        </w:rPr>
        <w:t>专票并验证</w:t>
      </w:r>
      <w:proofErr w:type="gramEnd"/>
      <w:r w:rsidRPr="001A213E">
        <w:rPr>
          <w:rFonts w:ascii="楷体_GB2312" w:hAnsi="微软雅黑" w:cs="宋体" w:hint="eastAsia"/>
          <w:color w:val="333333"/>
          <w:kern w:val="0"/>
        </w:rPr>
        <w:t>电子签名有效性。</w:t>
      </w:r>
    </w:p>
    <w:p w:rsidR="006A36DD" w:rsidRPr="001A213E" w:rsidRDefault="006A36DD" w:rsidP="001A213E">
      <w:pPr>
        <w:widowControl/>
        <w:shd w:val="clear" w:color="auto" w:fill="FFFFFF"/>
        <w:ind w:firstLine="480"/>
        <w:contextualSpacing w:val="0"/>
        <w:rPr>
          <w:rFonts w:ascii="楷体_GB2312" w:hAnsi="微软雅黑" w:cs="宋体"/>
          <w:color w:val="333333"/>
          <w:kern w:val="0"/>
        </w:rPr>
      </w:pPr>
      <w:r w:rsidRPr="001A213E">
        <w:rPr>
          <w:rFonts w:ascii="楷体_GB2312" w:hAnsi="微软雅黑" w:cs="宋体" w:hint="eastAsia"/>
          <w:color w:val="333333"/>
          <w:kern w:val="0"/>
        </w:rPr>
        <w:t>四、国家税务总局浙江省税务局管辖范围内的纳税人取得电子专</w:t>
      </w:r>
      <w:proofErr w:type="gramStart"/>
      <w:r w:rsidRPr="001A213E">
        <w:rPr>
          <w:rFonts w:ascii="楷体_GB2312" w:hAnsi="微软雅黑" w:cs="宋体" w:hint="eastAsia"/>
          <w:color w:val="333333"/>
          <w:kern w:val="0"/>
        </w:rPr>
        <w:t>票用于</w:t>
      </w:r>
      <w:proofErr w:type="gramEnd"/>
      <w:r w:rsidRPr="001A213E">
        <w:rPr>
          <w:rFonts w:ascii="楷体_GB2312" w:hAnsi="微软雅黑" w:cs="宋体" w:hint="eastAsia"/>
          <w:color w:val="333333"/>
          <w:kern w:val="0"/>
        </w:rPr>
        <w:t>申报抵扣增值税进项税额或申请出口退税、代办退税的，应当登录浙江增值税发票综合服务平台（https://fpdk.zhejiang.chinatax.gov.cn）确认发票用途。</w:t>
      </w:r>
    </w:p>
    <w:p w:rsidR="006A36DD" w:rsidRPr="001A213E" w:rsidRDefault="006A36DD" w:rsidP="001A213E">
      <w:pPr>
        <w:widowControl/>
        <w:shd w:val="clear" w:color="auto" w:fill="FFFFFF"/>
        <w:ind w:firstLine="480"/>
        <w:contextualSpacing w:val="0"/>
        <w:rPr>
          <w:rFonts w:ascii="楷体_GB2312" w:hAnsi="微软雅黑" w:cs="宋体"/>
          <w:color w:val="333333"/>
          <w:kern w:val="0"/>
        </w:rPr>
      </w:pPr>
      <w:r w:rsidRPr="001A213E">
        <w:rPr>
          <w:rFonts w:ascii="楷体_GB2312" w:hAnsi="微软雅黑" w:cs="宋体" w:hint="eastAsia"/>
          <w:color w:val="333333"/>
          <w:kern w:val="0"/>
        </w:rPr>
        <w:t>国家税务总局宁波市税务局管辖范围内的纳税人取得电子专</w:t>
      </w:r>
      <w:proofErr w:type="gramStart"/>
      <w:r w:rsidRPr="001A213E">
        <w:rPr>
          <w:rFonts w:ascii="楷体_GB2312" w:hAnsi="微软雅黑" w:cs="宋体" w:hint="eastAsia"/>
          <w:color w:val="333333"/>
          <w:kern w:val="0"/>
        </w:rPr>
        <w:t>票用于</w:t>
      </w:r>
      <w:proofErr w:type="gramEnd"/>
      <w:r w:rsidRPr="001A213E">
        <w:rPr>
          <w:rFonts w:ascii="楷体_GB2312" w:hAnsi="微软雅黑" w:cs="宋体" w:hint="eastAsia"/>
          <w:color w:val="333333"/>
          <w:kern w:val="0"/>
        </w:rPr>
        <w:t>申报抵扣增值税进项税额或申请出口退税、代办退税的，应当登录宁波增值税发票综合服务平台（https://fpdk.ningbo.chinatax.gov.cn）确认发票用途。</w:t>
      </w:r>
    </w:p>
    <w:p w:rsidR="006A36DD" w:rsidRPr="001A213E" w:rsidRDefault="006A36DD" w:rsidP="001A213E">
      <w:pPr>
        <w:widowControl/>
        <w:shd w:val="clear" w:color="auto" w:fill="FFFFFF"/>
        <w:ind w:firstLine="480"/>
        <w:contextualSpacing w:val="0"/>
        <w:rPr>
          <w:rFonts w:ascii="楷体_GB2312" w:hAnsi="微软雅黑" w:cs="宋体"/>
          <w:color w:val="333333"/>
          <w:kern w:val="0"/>
        </w:rPr>
      </w:pPr>
      <w:r w:rsidRPr="001A213E">
        <w:rPr>
          <w:rFonts w:ascii="楷体_GB2312" w:hAnsi="微软雅黑" w:cs="宋体" w:hint="eastAsia"/>
          <w:color w:val="333333"/>
          <w:kern w:val="0"/>
        </w:rPr>
        <w:t>五、纳税人以电子专票的纸质打印件作为税收凭证的，应当同时保存打印该纸质件的电子专票。</w:t>
      </w:r>
    </w:p>
    <w:p w:rsidR="006A36DD" w:rsidRPr="001A213E" w:rsidRDefault="006A36DD" w:rsidP="001A213E">
      <w:pPr>
        <w:widowControl/>
        <w:shd w:val="clear" w:color="auto" w:fill="FFFFFF"/>
        <w:ind w:firstLine="480"/>
        <w:contextualSpacing w:val="0"/>
        <w:rPr>
          <w:rFonts w:ascii="楷体_GB2312" w:hAnsi="微软雅黑" w:cs="宋体"/>
          <w:color w:val="333333"/>
          <w:kern w:val="0"/>
        </w:rPr>
      </w:pPr>
      <w:r w:rsidRPr="001A213E">
        <w:rPr>
          <w:rFonts w:ascii="楷体_GB2312" w:hAnsi="微软雅黑" w:cs="宋体" w:hint="eastAsia"/>
          <w:color w:val="333333"/>
          <w:kern w:val="0"/>
        </w:rPr>
        <w:t>六、增值税专用发票电子化试点的其它事项仍按照《国家税务总局宁波市税务局关于开展增值税电子专用发票试点工作的公告》（2020年第4号）、《国家税务总局宁波市税务局关于扩大增值税电子专用发票试点范围的公告》（2020年第5号）的规定执行。</w:t>
      </w:r>
    </w:p>
    <w:p w:rsidR="006A36DD" w:rsidRPr="001A213E" w:rsidRDefault="006A36DD" w:rsidP="001A213E">
      <w:pPr>
        <w:widowControl/>
        <w:shd w:val="clear" w:color="auto" w:fill="FFFFFF"/>
        <w:ind w:firstLine="480"/>
        <w:contextualSpacing w:val="0"/>
        <w:rPr>
          <w:rFonts w:ascii="楷体_GB2312" w:hAnsi="微软雅黑" w:cs="宋体"/>
          <w:color w:val="333333"/>
          <w:kern w:val="0"/>
        </w:rPr>
      </w:pPr>
      <w:r w:rsidRPr="001A213E">
        <w:rPr>
          <w:rFonts w:ascii="楷体_GB2312" w:hAnsi="微软雅黑" w:cs="宋体" w:hint="eastAsia"/>
          <w:color w:val="333333"/>
          <w:kern w:val="0"/>
        </w:rPr>
        <w:t>七、本公告自2020年10月16日起施行。</w:t>
      </w:r>
    </w:p>
    <w:p w:rsidR="006A36DD" w:rsidRPr="001A213E" w:rsidRDefault="006A36DD" w:rsidP="001A213E">
      <w:pPr>
        <w:widowControl/>
        <w:shd w:val="clear" w:color="auto" w:fill="FFFFFF"/>
        <w:ind w:firstLine="480"/>
        <w:contextualSpacing w:val="0"/>
        <w:rPr>
          <w:rFonts w:ascii="楷体_GB2312" w:hAnsi="微软雅黑" w:cs="宋体"/>
          <w:color w:val="333333"/>
          <w:kern w:val="0"/>
        </w:rPr>
      </w:pPr>
      <w:r w:rsidRPr="001A213E">
        <w:rPr>
          <w:rFonts w:ascii="楷体_GB2312" w:hAnsi="微软雅黑" w:cs="宋体" w:hint="eastAsia"/>
          <w:color w:val="333333"/>
          <w:kern w:val="0"/>
        </w:rPr>
        <w:t>特此公告。</w:t>
      </w:r>
    </w:p>
    <w:p w:rsidR="006A36DD" w:rsidRPr="001A213E" w:rsidRDefault="006A36DD" w:rsidP="001A213E">
      <w:pPr>
        <w:widowControl/>
        <w:shd w:val="clear" w:color="auto" w:fill="FFFFFF"/>
        <w:ind w:firstLine="480"/>
        <w:contextualSpacing w:val="0"/>
        <w:rPr>
          <w:rFonts w:ascii="楷体_GB2312" w:hAnsi="微软雅黑" w:cs="宋体"/>
          <w:color w:val="333333"/>
          <w:kern w:val="0"/>
        </w:rPr>
      </w:pPr>
      <w:r w:rsidRPr="001A213E">
        <w:rPr>
          <w:rFonts w:ascii="楷体_GB2312" w:hAnsi="微软雅黑" w:cs="宋体" w:hint="eastAsia"/>
          <w:color w:val="333333"/>
          <w:kern w:val="0"/>
        </w:rPr>
        <w:t>附件：</w:t>
      </w:r>
      <w:hyperlink r:id="rId10" w:history="1">
        <w:r w:rsidRPr="001A213E">
          <w:rPr>
            <w:rFonts w:ascii="楷体_GB2312" w:cs="宋体" w:hint="eastAsia"/>
            <w:kern w:val="0"/>
          </w:rPr>
          <w:t>增值税电子专用发票（票样）</w:t>
        </w:r>
      </w:hyperlink>
      <w:r w:rsidRPr="001A213E">
        <w:rPr>
          <w:rFonts w:ascii="楷体_GB2312" w:hAnsi="微软雅黑" w:cs="宋体"/>
          <w:color w:val="333333"/>
          <w:kern w:val="0"/>
        </w:rPr>
        <w:t>（略）</w:t>
      </w:r>
    </w:p>
    <w:p w:rsidR="00A172EA" w:rsidRPr="001A213E" w:rsidRDefault="00A172EA" w:rsidP="000053C0">
      <w:pPr>
        <w:widowControl/>
        <w:shd w:val="clear" w:color="auto" w:fill="FFFFFF"/>
        <w:ind w:firstLine="480"/>
        <w:contextualSpacing w:val="0"/>
        <w:rPr>
          <w:rFonts w:ascii="楷体_GB2312" w:hAnsi="微软雅黑" w:cs="宋体"/>
          <w:color w:val="333333"/>
          <w:kern w:val="0"/>
        </w:rPr>
      </w:pPr>
    </w:p>
    <w:p w:rsidR="001A213E" w:rsidRDefault="006A36DD" w:rsidP="001A213E">
      <w:pPr>
        <w:pStyle w:val="1"/>
        <w:rPr>
          <w:rStyle w:val="dhgao"/>
        </w:rPr>
      </w:pPr>
      <w:bookmarkStart w:id="9" w:name="_Toc53749709"/>
      <w:r w:rsidRPr="001A213E">
        <w:rPr>
          <w:rStyle w:val="dhgao"/>
          <w:rFonts w:hint="eastAsia"/>
        </w:rPr>
        <w:t>财政部</w:t>
      </w:r>
      <w:r w:rsidRPr="001A213E">
        <w:rPr>
          <w:rStyle w:val="dhgao"/>
          <w:rFonts w:hint="eastAsia"/>
        </w:rPr>
        <w:t xml:space="preserve"> </w:t>
      </w:r>
      <w:r w:rsidRPr="001A213E">
        <w:rPr>
          <w:rStyle w:val="dhgao"/>
          <w:rFonts w:hint="eastAsia"/>
        </w:rPr>
        <w:t>海关总署</w:t>
      </w:r>
      <w:r w:rsidRPr="001A213E">
        <w:rPr>
          <w:rStyle w:val="dhgao"/>
          <w:rFonts w:hint="eastAsia"/>
        </w:rPr>
        <w:t xml:space="preserve"> </w:t>
      </w:r>
      <w:r w:rsidRPr="001A213E">
        <w:rPr>
          <w:rStyle w:val="dhgao"/>
          <w:rFonts w:hint="eastAsia"/>
        </w:rPr>
        <w:t>税务总局</w:t>
      </w:r>
      <w:r w:rsidRPr="001A213E">
        <w:rPr>
          <w:rStyle w:val="dhgao"/>
          <w:rFonts w:hint="eastAsia"/>
        </w:rPr>
        <w:t xml:space="preserve"> </w:t>
      </w:r>
      <w:r w:rsidRPr="001A213E">
        <w:rPr>
          <w:rStyle w:val="dhgao"/>
          <w:rFonts w:hint="eastAsia"/>
        </w:rPr>
        <w:t>药监局</w:t>
      </w:r>
      <w:bookmarkEnd w:id="9"/>
    </w:p>
    <w:p w:rsidR="006A36DD" w:rsidRPr="001A213E" w:rsidRDefault="006A36DD" w:rsidP="001A213E">
      <w:pPr>
        <w:pStyle w:val="1"/>
        <w:numPr>
          <w:ilvl w:val="0"/>
          <w:numId w:val="0"/>
        </w:numPr>
        <w:rPr>
          <w:rStyle w:val="dhgao"/>
        </w:rPr>
      </w:pPr>
      <w:bookmarkStart w:id="10" w:name="_Toc53749710"/>
      <w:r w:rsidRPr="001A213E">
        <w:rPr>
          <w:rStyle w:val="dhgao"/>
          <w:rFonts w:hint="eastAsia"/>
        </w:rPr>
        <w:t>关于发布第二批适用增值税政策的抗癌药品和罕见病药品清单的公告</w:t>
      </w:r>
      <w:bookmarkEnd w:id="10"/>
    </w:p>
    <w:p w:rsidR="006A36DD" w:rsidRPr="001A213E" w:rsidRDefault="006A36DD" w:rsidP="001A213E">
      <w:pPr>
        <w:pStyle w:val="2"/>
        <w:spacing w:before="312" w:after="156"/>
        <w:rPr>
          <w:rStyle w:val="hao1"/>
        </w:rPr>
      </w:pPr>
      <w:bookmarkStart w:id="11" w:name="_Toc53749711"/>
      <w:r w:rsidRPr="001A213E">
        <w:rPr>
          <w:rStyle w:val="hao1"/>
          <w:rFonts w:hint="eastAsia"/>
        </w:rPr>
        <w:lastRenderedPageBreak/>
        <w:t>财政部</w:t>
      </w:r>
      <w:r w:rsidRPr="001A213E">
        <w:rPr>
          <w:rStyle w:val="hao1"/>
          <w:rFonts w:hint="eastAsia"/>
        </w:rPr>
        <w:t xml:space="preserve"> </w:t>
      </w:r>
      <w:r w:rsidRPr="001A213E">
        <w:rPr>
          <w:rStyle w:val="hao1"/>
          <w:rFonts w:hint="eastAsia"/>
        </w:rPr>
        <w:t>海关总署</w:t>
      </w:r>
      <w:r w:rsidRPr="001A213E">
        <w:rPr>
          <w:rStyle w:val="hao1"/>
          <w:rFonts w:hint="eastAsia"/>
        </w:rPr>
        <w:t xml:space="preserve"> </w:t>
      </w:r>
      <w:r w:rsidRPr="001A213E">
        <w:rPr>
          <w:rStyle w:val="hao1"/>
          <w:rFonts w:hint="eastAsia"/>
        </w:rPr>
        <w:t>税务总局</w:t>
      </w:r>
      <w:r w:rsidRPr="001A213E">
        <w:rPr>
          <w:rStyle w:val="hao1"/>
          <w:rFonts w:hint="eastAsia"/>
        </w:rPr>
        <w:t xml:space="preserve"> </w:t>
      </w:r>
      <w:r w:rsidRPr="001A213E">
        <w:rPr>
          <w:rStyle w:val="hao1"/>
          <w:rFonts w:hint="eastAsia"/>
        </w:rPr>
        <w:t>药监局公告</w:t>
      </w:r>
      <w:r w:rsidRPr="001A213E">
        <w:rPr>
          <w:rStyle w:val="hao1"/>
          <w:rFonts w:hint="eastAsia"/>
        </w:rPr>
        <w:t>2020</w:t>
      </w:r>
      <w:r w:rsidRPr="001A213E">
        <w:rPr>
          <w:rStyle w:val="hao1"/>
          <w:rFonts w:hint="eastAsia"/>
        </w:rPr>
        <w:t>年第</w:t>
      </w:r>
      <w:r w:rsidRPr="001A213E">
        <w:rPr>
          <w:rStyle w:val="hao1"/>
          <w:rFonts w:hint="eastAsia"/>
        </w:rPr>
        <w:t>39</w:t>
      </w:r>
      <w:r w:rsidRPr="001A213E">
        <w:rPr>
          <w:rStyle w:val="hao1"/>
          <w:rFonts w:hint="eastAsia"/>
        </w:rPr>
        <w:t>号</w:t>
      </w:r>
      <w:r w:rsidRPr="001A213E">
        <w:rPr>
          <w:rStyle w:val="hao1"/>
          <w:rFonts w:hint="eastAsia"/>
        </w:rPr>
        <w:t xml:space="preserve">    </w:t>
      </w:r>
      <w:r w:rsidRPr="001A213E">
        <w:rPr>
          <w:rFonts w:hint="eastAsia"/>
        </w:rPr>
        <w:t>2020-9-30</w:t>
      </w:r>
      <w:bookmarkEnd w:id="11"/>
    </w:p>
    <w:p w:rsidR="006A36DD" w:rsidRPr="001A213E" w:rsidRDefault="006A36DD" w:rsidP="001A213E">
      <w:pPr>
        <w:widowControl/>
        <w:shd w:val="clear" w:color="auto" w:fill="FFFFFF"/>
        <w:ind w:firstLine="480"/>
        <w:contextualSpacing w:val="0"/>
        <w:rPr>
          <w:rFonts w:ascii="楷体_GB2312" w:cs="宋体"/>
          <w:kern w:val="0"/>
        </w:rPr>
      </w:pPr>
      <w:r w:rsidRPr="001A213E">
        <w:rPr>
          <w:rFonts w:ascii="楷体_GB2312" w:cs="宋体" w:hint="eastAsia"/>
          <w:kern w:val="0"/>
        </w:rPr>
        <w:t>为鼓励制药产业发展，降低患者用药成本，自2020年10月1日起，本公告附件1中的抗癌药品和罕见病药品，按照《财政部</w:t>
      </w:r>
      <w:r w:rsidRPr="001A213E">
        <w:rPr>
          <w:rFonts w:ascii="楷体_GB2312" w:cs="宋体" w:hint="eastAsia"/>
          <w:kern w:val="0"/>
        </w:rPr>
        <w:t> </w:t>
      </w:r>
      <w:r w:rsidRPr="001A213E">
        <w:rPr>
          <w:rFonts w:ascii="楷体_GB2312" w:cs="宋体" w:hint="eastAsia"/>
          <w:kern w:val="0"/>
        </w:rPr>
        <w:t>海关总署</w:t>
      </w:r>
      <w:r w:rsidRPr="001A213E">
        <w:rPr>
          <w:rFonts w:ascii="楷体_GB2312" w:cs="宋体" w:hint="eastAsia"/>
          <w:kern w:val="0"/>
        </w:rPr>
        <w:t> </w:t>
      </w:r>
      <w:r w:rsidRPr="001A213E">
        <w:rPr>
          <w:rFonts w:ascii="楷体_GB2312" w:cs="宋体" w:hint="eastAsia"/>
          <w:kern w:val="0"/>
        </w:rPr>
        <w:t>税务总局</w:t>
      </w:r>
      <w:r w:rsidRPr="001A213E">
        <w:rPr>
          <w:rFonts w:ascii="楷体_GB2312" w:cs="宋体" w:hint="eastAsia"/>
          <w:kern w:val="0"/>
        </w:rPr>
        <w:t> </w:t>
      </w:r>
      <w:r w:rsidRPr="001A213E">
        <w:rPr>
          <w:rFonts w:ascii="楷体_GB2312" w:cs="宋体" w:hint="eastAsia"/>
          <w:kern w:val="0"/>
        </w:rPr>
        <w:t>国家药品监督管理局关于抗癌药品增值税政策的通知》（财税〔2018〕47号）、《财政部</w:t>
      </w:r>
      <w:r w:rsidRPr="001A213E">
        <w:rPr>
          <w:rFonts w:ascii="楷体_GB2312" w:cs="宋体" w:hint="eastAsia"/>
          <w:kern w:val="0"/>
        </w:rPr>
        <w:t> </w:t>
      </w:r>
      <w:r w:rsidRPr="001A213E">
        <w:rPr>
          <w:rFonts w:ascii="楷体_GB2312" w:cs="宋体" w:hint="eastAsia"/>
          <w:kern w:val="0"/>
        </w:rPr>
        <w:t>海关总署</w:t>
      </w:r>
      <w:r w:rsidRPr="001A213E">
        <w:rPr>
          <w:rFonts w:ascii="楷体_GB2312" w:cs="宋体" w:hint="eastAsia"/>
          <w:kern w:val="0"/>
        </w:rPr>
        <w:t> </w:t>
      </w:r>
      <w:r w:rsidRPr="001A213E">
        <w:rPr>
          <w:rFonts w:ascii="楷体_GB2312" w:cs="宋体" w:hint="eastAsia"/>
          <w:kern w:val="0"/>
        </w:rPr>
        <w:t>税务总局</w:t>
      </w:r>
      <w:r w:rsidRPr="001A213E">
        <w:rPr>
          <w:rFonts w:ascii="楷体_GB2312" w:cs="宋体" w:hint="eastAsia"/>
          <w:kern w:val="0"/>
        </w:rPr>
        <w:t> </w:t>
      </w:r>
      <w:r w:rsidRPr="001A213E">
        <w:rPr>
          <w:rFonts w:ascii="楷体_GB2312" w:cs="宋体" w:hint="eastAsia"/>
          <w:kern w:val="0"/>
        </w:rPr>
        <w:t>药监局关于罕见病药品增值税政策的通知》（财税〔2019〕24号）规定执行相关增值税政策。上述通知已发布的部分抗癌药品和罕见病药品按附件2确定税号。</w:t>
      </w:r>
    </w:p>
    <w:p w:rsidR="006A36DD" w:rsidRPr="001A213E" w:rsidRDefault="006A36DD" w:rsidP="001A213E">
      <w:pPr>
        <w:widowControl/>
        <w:shd w:val="clear" w:color="auto" w:fill="FFFFFF"/>
        <w:ind w:firstLine="480"/>
        <w:contextualSpacing w:val="0"/>
        <w:rPr>
          <w:rFonts w:ascii="楷体_GB2312" w:cs="宋体"/>
          <w:kern w:val="0"/>
        </w:rPr>
      </w:pPr>
      <w:r w:rsidRPr="001A213E">
        <w:rPr>
          <w:rFonts w:ascii="楷体_GB2312" w:cs="宋体" w:hint="eastAsia"/>
          <w:kern w:val="0"/>
        </w:rPr>
        <w:t>特此公告。</w:t>
      </w:r>
    </w:p>
    <w:p w:rsidR="006A36DD" w:rsidRPr="001A213E" w:rsidRDefault="006A36DD" w:rsidP="001A213E">
      <w:pPr>
        <w:widowControl/>
        <w:shd w:val="clear" w:color="auto" w:fill="FFFFFF"/>
        <w:ind w:firstLine="480"/>
        <w:contextualSpacing w:val="0"/>
        <w:rPr>
          <w:rFonts w:ascii="楷体_GB2312" w:cs="宋体"/>
          <w:kern w:val="0"/>
        </w:rPr>
      </w:pPr>
      <w:r w:rsidRPr="001A213E">
        <w:rPr>
          <w:rFonts w:ascii="楷体_GB2312" w:cs="宋体" w:hint="eastAsia"/>
          <w:kern w:val="0"/>
        </w:rPr>
        <w:t>附件：1.</w:t>
      </w:r>
      <w:hyperlink r:id="rId11" w:tgtFrame="_blank" w:history="1">
        <w:r w:rsidRPr="001A213E">
          <w:rPr>
            <w:rFonts w:ascii="楷体_GB2312" w:cs="宋体" w:hint="eastAsia"/>
            <w:kern w:val="0"/>
          </w:rPr>
          <w:t>抗癌药品和罕见病药品清单（第二批）</w:t>
        </w:r>
      </w:hyperlink>
      <w:r w:rsidRPr="001A213E">
        <w:rPr>
          <w:rFonts w:ascii="楷体_GB2312" w:cs="宋体"/>
          <w:kern w:val="0"/>
        </w:rPr>
        <w:t>（略）</w:t>
      </w:r>
    </w:p>
    <w:p w:rsidR="006A36DD" w:rsidRPr="001A213E" w:rsidRDefault="006A36DD" w:rsidP="001A213E">
      <w:pPr>
        <w:widowControl/>
        <w:shd w:val="clear" w:color="auto" w:fill="FFFFFF"/>
        <w:ind w:firstLine="480"/>
        <w:contextualSpacing w:val="0"/>
        <w:rPr>
          <w:rFonts w:ascii="楷体_GB2312" w:cs="宋体"/>
          <w:kern w:val="0"/>
        </w:rPr>
      </w:pPr>
      <w:r w:rsidRPr="001A213E">
        <w:rPr>
          <w:rFonts w:ascii="楷体_GB2312" w:cs="宋体" w:hint="eastAsia"/>
          <w:kern w:val="0"/>
        </w:rPr>
        <w:t> </w:t>
      </w:r>
      <w:r w:rsidRPr="001A213E">
        <w:rPr>
          <w:rFonts w:ascii="楷体_GB2312" w:cs="宋体" w:hint="eastAsia"/>
          <w:kern w:val="0"/>
        </w:rPr>
        <w:t> </w:t>
      </w:r>
      <w:r w:rsidRPr="001A213E">
        <w:rPr>
          <w:rFonts w:ascii="楷体_GB2312" w:cs="宋体" w:hint="eastAsia"/>
          <w:kern w:val="0"/>
        </w:rPr>
        <w:t> </w:t>
      </w:r>
      <w:r w:rsidRPr="001A213E">
        <w:rPr>
          <w:rFonts w:ascii="楷体_GB2312" w:cs="宋体" w:hint="eastAsia"/>
          <w:kern w:val="0"/>
        </w:rPr>
        <w:t>2.</w:t>
      </w:r>
      <w:hyperlink r:id="rId12" w:tgtFrame="_blank" w:history="1">
        <w:r w:rsidRPr="001A213E">
          <w:rPr>
            <w:rFonts w:ascii="楷体_GB2312" w:cs="宋体" w:hint="eastAsia"/>
            <w:kern w:val="0"/>
          </w:rPr>
          <w:t>抗癌药品和罕见病药品（第一批）税号修正清单</w:t>
        </w:r>
      </w:hyperlink>
      <w:r w:rsidRPr="001A213E">
        <w:rPr>
          <w:rFonts w:ascii="楷体_GB2312" w:cs="宋体"/>
          <w:kern w:val="0"/>
        </w:rPr>
        <w:t>（略）</w:t>
      </w:r>
    </w:p>
    <w:p w:rsidR="00A172EA" w:rsidRPr="001A213E" w:rsidRDefault="00A172EA" w:rsidP="000053C0">
      <w:pPr>
        <w:widowControl/>
        <w:shd w:val="clear" w:color="auto" w:fill="FFFFFF"/>
        <w:ind w:firstLine="480"/>
        <w:contextualSpacing w:val="0"/>
        <w:rPr>
          <w:rFonts w:ascii="楷体_GB2312" w:cs="宋体"/>
          <w:kern w:val="0"/>
        </w:rPr>
      </w:pPr>
    </w:p>
    <w:p w:rsidR="001A213E" w:rsidRDefault="006A36DD" w:rsidP="001A213E">
      <w:pPr>
        <w:pStyle w:val="1"/>
        <w:rPr>
          <w:rStyle w:val="dhgao"/>
        </w:rPr>
      </w:pPr>
      <w:bookmarkStart w:id="12" w:name="_Toc53749712"/>
      <w:r w:rsidRPr="001A213E">
        <w:rPr>
          <w:rStyle w:val="dhgao"/>
          <w:rFonts w:hint="eastAsia"/>
        </w:rPr>
        <w:t>国家税务总局</w:t>
      </w:r>
      <w:bookmarkEnd w:id="12"/>
    </w:p>
    <w:p w:rsidR="006A36DD" w:rsidRPr="001A213E" w:rsidRDefault="006A36DD" w:rsidP="001A213E">
      <w:pPr>
        <w:pStyle w:val="1"/>
        <w:numPr>
          <w:ilvl w:val="0"/>
          <w:numId w:val="0"/>
        </w:numPr>
        <w:rPr>
          <w:rStyle w:val="dhgao"/>
        </w:rPr>
      </w:pPr>
      <w:bookmarkStart w:id="13" w:name="_Toc53749713"/>
      <w:r w:rsidRPr="001A213E">
        <w:rPr>
          <w:rStyle w:val="dhgao"/>
          <w:rFonts w:hint="eastAsia"/>
        </w:rPr>
        <w:t>关于发布《海南离岛免税店销售离岛免税商品免征增值税和消费税管理办法》的公告</w:t>
      </w:r>
      <w:bookmarkEnd w:id="13"/>
    </w:p>
    <w:p w:rsidR="003226EC" w:rsidRPr="001A213E" w:rsidRDefault="006A36DD" w:rsidP="001A213E">
      <w:pPr>
        <w:pStyle w:val="2"/>
        <w:spacing w:before="312" w:after="156"/>
      </w:pPr>
      <w:bookmarkStart w:id="14" w:name="_Toc53749714"/>
      <w:r w:rsidRPr="001A213E">
        <w:rPr>
          <w:rStyle w:val="hao1"/>
          <w:rFonts w:hint="eastAsia"/>
        </w:rPr>
        <w:t>国家税务总局公告</w:t>
      </w:r>
      <w:r w:rsidRPr="001A213E">
        <w:rPr>
          <w:rStyle w:val="hao1"/>
          <w:rFonts w:hint="eastAsia"/>
        </w:rPr>
        <w:t>2020</w:t>
      </w:r>
      <w:r w:rsidRPr="001A213E">
        <w:rPr>
          <w:rStyle w:val="hao1"/>
          <w:rFonts w:hint="eastAsia"/>
        </w:rPr>
        <w:t>年第</w:t>
      </w:r>
      <w:r w:rsidRPr="001A213E">
        <w:rPr>
          <w:rStyle w:val="hao1"/>
          <w:rFonts w:hint="eastAsia"/>
        </w:rPr>
        <w:t>16</w:t>
      </w:r>
      <w:r w:rsidRPr="001A213E">
        <w:rPr>
          <w:rStyle w:val="hao1"/>
          <w:rFonts w:hint="eastAsia"/>
        </w:rPr>
        <w:t>号</w:t>
      </w:r>
      <w:r w:rsidR="00745072" w:rsidRPr="001A213E">
        <w:t>       2020</w:t>
      </w:r>
      <w:r w:rsidR="00745072" w:rsidRPr="001A213E">
        <w:rPr>
          <w:rFonts w:hint="eastAsia"/>
        </w:rPr>
        <w:t>-</w:t>
      </w:r>
      <w:r w:rsidRPr="001A213E">
        <w:rPr>
          <w:rFonts w:hint="eastAsia"/>
        </w:rPr>
        <w:t>9</w:t>
      </w:r>
      <w:r w:rsidR="00745072" w:rsidRPr="001A213E">
        <w:rPr>
          <w:rFonts w:hint="eastAsia"/>
        </w:rPr>
        <w:t>-</w:t>
      </w:r>
      <w:r w:rsidR="00F2786D" w:rsidRPr="001A213E">
        <w:rPr>
          <w:rFonts w:hint="eastAsia"/>
        </w:rPr>
        <w:t>2</w:t>
      </w:r>
      <w:r w:rsidRPr="001A213E">
        <w:rPr>
          <w:rFonts w:hint="eastAsia"/>
        </w:rPr>
        <w:t>9</w:t>
      </w:r>
      <w:bookmarkEnd w:id="14"/>
    </w:p>
    <w:p w:rsidR="006A36DD" w:rsidRPr="006A36DD" w:rsidRDefault="006A36DD" w:rsidP="001A213E">
      <w:pPr>
        <w:widowControl/>
        <w:shd w:val="clear" w:color="auto" w:fill="FFFFFF"/>
        <w:ind w:firstLine="480"/>
        <w:contextualSpacing w:val="0"/>
        <w:rPr>
          <w:rFonts w:ascii="楷体_GB2312" w:cs="宋体"/>
          <w:kern w:val="0"/>
        </w:rPr>
      </w:pPr>
      <w:r w:rsidRPr="006A36DD">
        <w:rPr>
          <w:rFonts w:ascii="楷体_GB2312" w:cs="宋体" w:hint="eastAsia"/>
          <w:kern w:val="0"/>
        </w:rPr>
        <w:t>根据《财政部</w:t>
      </w:r>
      <w:r w:rsidRPr="006A36DD">
        <w:rPr>
          <w:rFonts w:ascii="楷体_GB2312" w:cs="宋体" w:hint="eastAsia"/>
          <w:kern w:val="0"/>
        </w:rPr>
        <w:t> </w:t>
      </w:r>
      <w:r w:rsidRPr="006A36DD">
        <w:rPr>
          <w:rFonts w:ascii="楷体_GB2312" w:cs="宋体" w:hint="eastAsia"/>
          <w:kern w:val="0"/>
        </w:rPr>
        <w:t>海关总署</w:t>
      </w:r>
      <w:r w:rsidRPr="006A36DD">
        <w:rPr>
          <w:rFonts w:ascii="楷体_GB2312" w:cs="宋体" w:hint="eastAsia"/>
          <w:kern w:val="0"/>
        </w:rPr>
        <w:t> </w:t>
      </w:r>
      <w:r w:rsidRPr="006A36DD">
        <w:rPr>
          <w:rFonts w:ascii="楷体_GB2312" w:cs="宋体" w:hint="eastAsia"/>
          <w:kern w:val="0"/>
        </w:rPr>
        <w:t>税务总局关于海南离岛旅客免税购物政策的公告》（2020年第33号）规定，经商财政部，税务总局制定了《海南离岛免税店销售离岛免税商品免征增值税和消费税管理办法》，现予以发布。</w:t>
      </w:r>
    </w:p>
    <w:p w:rsidR="006A36DD" w:rsidRPr="006A36DD" w:rsidRDefault="006A36DD" w:rsidP="001A213E">
      <w:pPr>
        <w:widowControl/>
        <w:shd w:val="clear" w:color="auto" w:fill="FFFFFF"/>
        <w:ind w:firstLine="480"/>
        <w:contextualSpacing w:val="0"/>
        <w:rPr>
          <w:rFonts w:ascii="楷体_GB2312" w:cs="宋体"/>
          <w:kern w:val="0"/>
        </w:rPr>
      </w:pPr>
      <w:r w:rsidRPr="006A36DD">
        <w:rPr>
          <w:rFonts w:ascii="楷体_GB2312" w:cs="宋体" w:hint="eastAsia"/>
          <w:kern w:val="0"/>
        </w:rPr>
        <w:t>特此公告。</w:t>
      </w:r>
    </w:p>
    <w:p w:rsidR="006A36DD" w:rsidRPr="006A36DD" w:rsidRDefault="006A36DD" w:rsidP="001A213E">
      <w:pPr>
        <w:widowControl/>
        <w:shd w:val="clear" w:color="auto" w:fill="FFFFFF"/>
        <w:ind w:firstLineChars="0" w:firstLine="0"/>
        <w:contextualSpacing w:val="0"/>
        <w:jc w:val="right"/>
        <w:rPr>
          <w:rFonts w:ascii="楷体_GB2312" w:hAnsi="微软雅黑" w:cs="宋体"/>
          <w:color w:val="333333"/>
          <w:kern w:val="0"/>
        </w:rPr>
      </w:pPr>
      <w:r w:rsidRPr="006A36DD">
        <w:rPr>
          <w:rFonts w:ascii="楷体_GB2312" w:hAnsi="微软雅黑" w:cs="宋体" w:hint="eastAsia"/>
          <w:color w:val="333333"/>
          <w:kern w:val="0"/>
        </w:rPr>
        <w:t>国家税务总局</w:t>
      </w:r>
    </w:p>
    <w:p w:rsidR="006A36DD" w:rsidRPr="006A36DD" w:rsidRDefault="006A36DD" w:rsidP="001A213E">
      <w:pPr>
        <w:widowControl/>
        <w:shd w:val="clear" w:color="auto" w:fill="FFFFFF"/>
        <w:ind w:firstLineChars="0" w:firstLine="0"/>
        <w:contextualSpacing w:val="0"/>
        <w:jc w:val="right"/>
        <w:rPr>
          <w:rFonts w:ascii="楷体_GB2312" w:hAnsi="微软雅黑" w:cs="宋体"/>
          <w:color w:val="333333"/>
          <w:kern w:val="0"/>
        </w:rPr>
      </w:pPr>
      <w:r w:rsidRPr="006A36DD">
        <w:rPr>
          <w:rFonts w:ascii="楷体_GB2312" w:hAnsi="微软雅黑" w:cs="宋体" w:hint="eastAsia"/>
          <w:color w:val="333333"/>
          <w:kern w:val="0"/>
        </w:rPr>
        <w:t>2020年9月29日</w:t>
      </w:r>
    </w:p>
    <w:p w:rsidR="006A36DD" w:rsidRPr="006A36DD" w:rsidRDefault="006A36DD" w:rsidP="00581651">
      <w:pPr>
        <w:widowControl/>
        <w:shd w:val="clear" w:color="auto" w:fill="FFFFFF"/>
        <w:ind w:firstLine="482"/>
        <w:contextualSpacing w:val="0"/>
        <w:jc w:val="center"/>
        <w:rPr>
          <w:rFonts w:ascii="楷体_GB2312" w:cs="宋体"/>
          <w:b/>
          <w:kern w:val="0"/>
        </w:rPr>
      </w:pPr>
      <w:r w:rsidRPr="006A36DD">
        <w:rPr>
          <w:rFonts w:ascii="楷体_GB2312" w:cs="宋体" w:hint="eastAsia"/>
          <w:b/>
          <w:kern w:val="0"/>
        </w:rPr>
        <w:t>海南离岛免税店销售离岛免税商品免征增值税和消费税管理办法</w:t>
      </w:r>
    </w:p>
    <w:p w:rsidR="006A36DD" w:rsidRPr="006A36DD" w:rsidRDefault="006A36DD" w:rsidP="00581651">
      <w:pPr>
        <w:widowControl/>
        <w:shd w:val="clear" w:color="auto" w:fill="FFFFFF"/>
        <w:ind w:firstLine="482"/>
        <w:contextualSpacing w:val="0"/>
        <w:jc w:val="center"/>
        <w:rPr>
          <w:rFonts w:ascii="楷体_GB2312" w:cs="宋体"/>
          <w:b/>
          <w:kern w:val="0"/>
        </w:rPr>
      </w:pPr>
    </w:p>
    <w:p w:rsidR="006A36DD" w:rsidRPr="006A36DD" w:rsidRDefault="006A36DD" w:rsidP="001A213E">
      <w:pPr>
        <w:widowControl/>
        <w:shd w:val="clear" w:color="auto" w:fill="FFFFFF"/>
        <w:ind w:firstLine="482"/>
        <w:contextualSpacing w:val="0"/>
        <w:rPr>
          <w:rFonts w:ascii="楷体_GB2312" w:hAnsi="微软雅黑" w:cs="宋体"/>
          <w:color w:val="333333"/>
          <w:kern w:val="0"/>
        </w:rPr>
      </w:pPr>
      <w:r w:rsidRPr="006A36DD">
        <w:rPr>
          <w:rFonts w:ascii="楷体_GB2312" w:hAnsi="微软雅黑" w:cs="宋体" w:hint="eastAsia"/>
          <w:b/>
          <w:bCs/>
          <w:color w:val="333333"/>
          <w:kern w:val="0"/>
        </w:rPr>
        <w:t>第一条</w:t>
      </w:r>
      <w:r w:rsidRPr="006A36DD">
        <w:rPr>
          <w:rFonts w:ascii="楷体_GB2312" w:hAnsi="微软雅黑" w:cs="宋体" w:hint="eastAsia"/>
          <w:color w:val="333333"/>
          <w:kern w:val="0"/>
        </w:rPr>
        <w:t> </w:t>
      </w:r>
      <w:r w:rsidRPr="006A36DD">
        <w:rPr>
          <w:rFonts w:ascii="楷体_GB2312" w:hAnsi="微软雅黑" w:cs="宋体" w:hint="eastAsia"/>
          <w:color w:val="333333"/>
          <w:kern w:val="0"/>
        </w:rPr>
        <w:t>为规范海南离岛免税店（以下简称“离岛免税店”）销售离岛免税商品增值税和消费税管理，促进海南自由贸易港建设，根据《中华人民共和国税收征收管理法》以及《财政部</w:t>
      </w:r>
      <w:r w:rsidRPr="006A36DD">
        <w:rPr>
          <w:rFonts w:ascii="楷体_GB2312" w:hAnsi="微软雅黑" w:cs="宋体" w:hint="eastAsia"/>
          <w:color w:val="333333"/>
          <w:kern w:val="0"/>
        </w:rPr>
        <w:t> </w:t>
      </w:r>
      <w:r w:rsidRPr="006A36DD">
        <w:rPr>
          <w:rFonts w:ascii="楷体_GB2312" w:hAnsi="微软雅黑" w:cs="宋体" w:hint="eastAsia"/>
          <w:color w:val="333333"/>
          <w:kern w:val="0"/>
        </w:rPr>
        <w:t>国家税务总局关于出口货物劳务增值税和消费税政策的通知》（财税〔2012〕39号）等有关规定，制定本办法。</w:t>
      </w:r>
    </w:p>
    <w:p w:rsidR="006A36DD" w:rsidRPr="006A36DD" w:rsidRDefault="006A36DD" w:rsidP="001A213E">
      <w:pPr>
        <w:widowControl/>
        <w:shd w:val="clear" w:color="auto" w:fill="FFFFFF"/>
        <w:ind w:firstLine="482"/>
        <w:contextualSpacing w:val="0"/>
        <w:rPr>
          <w:rFonts w:ascii="楷体_GB2312" w:hAnsi="微软雅黑" w:cs="宋体"/>
          <w:color w:val="333333"/>
          <w:kern w:val="0"/>
        </w:rPr>
      </w:pPr>
      <w:r w:rsidRPr="006A36DD">
        <w:rPr>
          <w:rFonts w:ascii="楷体_GB2312" w:hAnsi="微软雅黑" w:cs="宋体" w:hint="eastAsia"/>
          <w:b/>
          <w:bCs/>
          <w:color w:val="333333"/>
          <w:kern w:val="0"/>
        </w:rPr>
        <w:t>第二条</w:t>
      </w:r>
      <w:r w:rsidRPr="006A36DD">
        <w:rPr>
          <w:rFonts w:ascii="楷体_GB2312" w:hAnsi="微软雅黑" w:cs="宋体" w:hint="eastAsia"/>
          <w:color w:val="333333"/>
          <w:kern w:val="0"/>
        </w:rPr>
        <w:t> </w:t>
      </w:r>
      <w:r w:rsidRPr="006A36DD">
        <w:rPr>
          <w:rFonts w:ascii="楷体_GB2312" w:hAnsi="微软雅黑" w:cs="宋体" w:hint="eastAsia"/>
          <w:color w:val="333333"/>
          <w:kern w:val="0"/>
        </w:rPr>
        <w:t>离岛免税店销售离岛免税商品，按本办法规定免征增值税和消费税。</w:t>
      </w:r>
    </w:p>
    <w:p w:rsidR="006A36DD" w:rsidRPr="006A36DD" w:rsidRDefault="006A36DD" w:rsidP="001A213E">
      <w:pPr>
        <w:widowControl/>
        <w:shd w:val="clear" w:color="auto" w:fill="FFFFFF"/>
        <w:ind w:firstLine="482"/>
        <w:contextualSpacing w:val="0"/>
        <w:rPr>
          <w:rFonts w:ascii="楷体_GB2312" w:hAnsi="微软雅黑" w:cs="宋体"/>
          <w:color w:val="333333"/>
          <w:kern w:val="0"/>
        </w:rPr>
      </w:pPr>
      <w:r w:rsidRPr="006A36DD">
        <w:rPr>
          <w:rFonts w:ascii="楷体_GB2312" w:hAnsi="微软雅黑" w:cs="宋体" w:hint="eastAsia"/>
          <w:b/>
          <w:bCs/>
          <w:color w:val="333333"/>
          <w:kern w:val="0"/>
        </w:rPr>
        <w:t>第三条</w:t>
      </w:r>
      <w:r w:rsidRPr="006A36DD">
        <w:rPr>
          <w:rFonts w:ascii="楷体_GB2312" w:hAnsi="微软雅黑" w:cs="宋体" w:hint="eastAsia"/>
          <w:color w:val="333333"/>
          <w:kern w:val="0"/>
        </w:rPr>
        <w:t> </w:t>
      </w:r>
      <w:r w:rsidRPr="006A36DD">
        <w:rPr>
          <w:rFonts w:ascii="楷体_GB2312" w:hAnsi="微软雅黑" w:cs="宋体" w:hint="eastAsia"/>
          <w:color w:val="333333"/>
          <w:kern w:val="0"/>
        </w:rPr>
        <w:t>离岛</w:t>
      </w:r>
      <w:proofErr w:type="gramStart"/>
      <w:r w:rsidRPr="006A36DD">
        <w:rPr>
          <w:rFonts w:ascii="楷体_GB2312" w:hAnsi="微软雅黑" w:cs="宋体" w:hint="eastAsia"/>
          <w:color w:val="333333"/>
          <w:kern w:val="0"/>
        </w:rPr>
        <w:t>免税店应按月</w:t>
      </w:r>
      <w:proofErr w:type="gramEnd"/>
      <w:r w:rsidRPr="006A36DD">
        <w:rPr>
          <w:rFonts w:ascii="楷体_GB2312" w:hAnsi="微软雅黑" w:cs="宋体" w:hint="eastAsia"/>
          <w:color w:val="333333"/>
          <w:kern w:val="0"/>
        </w:rPr>
        <w:t>进行增值税、消费税纳税申报，在首次进行纳税申报时，应向主管税务机关提供以下资料：</w:t>
      </w:r>
    </w:p>
    <w:p w:rsidR="006A36DD" w:rsidRPr="006A36DD" w:rsidRDefault="006A36DD" w:rsidP="001A213E">
      <w:pPr>
        <w:widowControl/>
        <w:shd w:val="clear" w:color="auto" w:fill="FFFFFF"/>
        <w:ind w:firstLine="480"/>
        <w:contextualSpacing w:val="0"/>
        <w:rPr>
          <w:rFonts w:ascii="楷体_GB2312" w:hAnsi="微软雅黑" w:cs="宋体"/>
          <w:color w:val="333333"/>
          <w:kern w:val="0"/>
        </w:rPr>
      </w:pPr>
      <w:r w:rsidRPr="006A36DD">
        <w:rPr>
          <w:rFonts w:ascii="楷体_GB2312" w:hAnsi="微软雅黑" w:cs="宋体" w:hint="eastAsia"/>
          <w:color w:val="333333"/>
          <w:kern w:val="0"/>
        </w:rPr>
        <w:t>（一）离岛免税店经营主体的基本情况。</w:t>
      </w:r>
    </w:p>
    <w:p w:rsidR="006A36DD" w:rsidRPr="006A36DD" w:rsidRDefault="006A36DD" w:rsidP="001A213E">
      <w:pPr>
        <w:widowControl/>
        <w:shd w:val="clear" w:color="auto" w:fill="FFFFFF"/>
        <w:ind w:firstLine="480"/>
        <w:contextualSpacing w:val="0"/>
        <w:rPr>
          <w:rFonts w:ascii="楷体_GB2312" w:hAnsi="微软雅黑" w:cs="宋体"/>
          <w:color w:val="333333"/>
          <w:kern w:val="0"/>
        </w:rPr>
      </w:pPr>
      <w:r w:rsidRPr="006A36DD">
        <w:rPr>
          <w:rFonts w:ascii="楷体_GB2312" w:hAnsi="微软雅黑" w:cs="宋体" w:hint="eastAsia"/>
          <w:color w:val="333333"/>
          <w:kern w:val="0"/>
        </w:rPr>
        <w:lastRenderedPageBreak/>
        <w:t>（二）国家批准设立离岛免税店（含海南省人民政府按相关规定批准并向国家有关部委备案的免税店）的相关材料。</w:t>
      </w:r>
    </w:p>
    <w:p w:rsidR="006A36DD" w:rsidRPr="006A36DD" w:rsidRDefault="006A36DD" w:rsidP="001A213E">
      <w:pPr>
        <w:widowControl/>
        <w:shd w:val="clear" w:color="auto" w:fill="FFFFFF"/>
        <w:ind w:firstLine="482"/>
        <w:contextualSpacing w:val="0"/>
        <w:rPr>
          <w:rFonts w:ascii="楷体_GB2312" w:hAnsi="微软雅黑" w:cs="宋体"/>
          <w:color w:val="333333"/>
          <w:kern w:val="0"/>
        </w:rPr>
      </w:pPr>
      <w:r w:rsidRPr="006A36DD">
        <w:rPr>
          <w:rFonts w:ascii="楷体_GB2312" w:hAnsi="微软雅黑" w:cs="宋体" w:hint="eastAsia"/>
          <w:b/>
          <w:bCs/>
          <w:color w:val="333333"/>
          <w:kern w:val="0"/>
        </w:rPr>
        <w:t>第四条</w:t>
      </w:r>
      <w:r w:rsidRPr="006A36DD">
        <w:rPr>
          <w:rFonts w:ascii="楷体_GB2312" w:hAnsi="微软雅黑" w:cs="宋体" w:hint="eastAsia"/>
          <w:color w:val="333333"/>
          <w:kern w:val="0"/>
        </w:rPr>
        <w:t> </w:t>
      </w:r>
      <w:r w:rsidRPr="006A36DD">
        <w:rPr>
          <w:rFonts w:ascii="楷体_GB2312" w:hAnsi="微软雅黑" w:cs="宋体" w:hint="eastAsia"/>
          <w:color w:val="333333"/>
          <w:kern w:val="0"/>
        </w:rPr>
        <w:t>离岛免税店按本办法第三条第一项提交报告的内容发生变更的，应在次月纳税申报期内向主管税务机关报告有关情况，并提供相关资料。</w:t>
      </w:r>
    </w:p>
    <w:p w:rsidR="006A36DD" w:rsidRPr="006A36DD" w:rsidRDefault="006A36DD" w:rsidP="001A213E">
      <w:pPr>
        <w:widowControl/>
        <w:shd w:val="clear" w:color="auto" w:fill="FFFFFF"/>
        <w:ind w:firstLine="480"/>
        <w:contextualSpacing w:val="0"/>
        <w:rPr>
          <w:rFonts w:ascii="楷体_GB2312" w:hAnsi="微软雅黑" w:cs="宋体"/>
          <w:color w:val="333333"/>
          <w:kern w:val="0"/>
        </w:rPr>
      </w:pPr>
      <w:r w:rsidRPr="006A36DD">
        <w:rPr>
          <w:rFonts w:ascii="楷体_GB2312" w:hAnsi="微软雅黑" w:cs="宋体" w:hint="eastAsia"/>
          <w:color w:val="333333"/>
          <w:kern w:val="0"/>
        </w:rPr>
        <w:t>离岛免税店实施离岛免税政策资格期限届满或被撤销离岛免税经营资格的，应于期限届满或被撤销资格后十五日内向主管税务机关报告有关情况。</w:t>
      </w:r>
    </w:p>
    <w:p w:rsidR="006A36DD" w:rsidRPr="006A36DD" w:rsidRDefault="006A36DD" w:rsidP="001A213E">
      <w:pPr>
        <w:widowControl/>
        <w:shd w:val="clear" w:color="auto" w:fill="FFFFFF"/>
        <w:ind w:firstLine="482"/>
        <w:contextualSpacing w:val="0"/>
        <w:rPr>
          <w:rFonts w:ascii="楷体_GB2312" w:hAnsi="微软雅黑" w:cs="宋体"/>
          <w:color w:val="333333"/>
          <w:kern w:val="0"/>
        </w:rPr>
      </w:pPr>
      <w:r w:rsidRPr="006A36DD">
        <w:rPr>
          <w:rFonts w:ascii="楷体_GB2312" w:hAnsi="微软雅黑" w:cs="宋体" w:hint="eastAsia"/>
          <w:b/>
          <w:bCs/>
          <w:color w:val="333333"/>
          <w:kern w:val="0"/>
        </w:rPr>
        <w:t>第五条</w:t>
      </w:r>
      <w:r w:rsidRPr="006A36DD">
        <w:rPr>
          <w:rFonts w:ascii="楷体_GB2312" w:hAnsi="微软雅黑" w:cs="宋体" w:hint="eastAsia"/>
          <w:color w:val="333333"/>
          <w:kern w:val="0"/>
        </w:rPr>
        <w:t> </w:t>
      </w:r>
      <w:r w:rsidRPr="006A36DD">
        <w:rPr>
          <w:rFonts w:ascii="楷体_GB2312" w:hAnsi="微软雅黑" w:cs="宋体" w:hint="eastAsia"/>
          <w:color w:val="333333"/>
          <w:kern w:val="0"/>
        </w:rPr>
        <w:t>离岛免税店销售非离岛免税商品，按现行规定向主管税务机关申报缴纳增值税和消费税。</w:t>
      </w:r>
    </w:p>
    <w:p w:rsidR="006A36DD" w:rsidRPr="006A36DD" w:rsidRDefault="006A36DD" w:rsidP="001A213E">
      <w:pPr>
        <w:widowControl/>
        <w:shd w:val="clear" w:color="auto" w:fill="FFFFFF"/>
        <w:ind w:firstLine="482"/>
        <w:contextualSpacing w:val="0"/>
        <w:rPr>
          <w:rFonts w:ascii="楷体_GB2312" w:hAnsi="微软雅黑" w:cs="宋体"/>
          <w:color w:val="333333"/>
          <w:kern w:val="0"/>
        </w:rPr>
      </w:pPr>
      <w:r w:rsidRPr="006A36DD">
        <w:rPr>
          <w:rFonts w:ascii="楷体_GB2312" w:hAnsi="微软雅黑" w:cs="宋体" w:hint="eastAsia"/>
          <w:b/>
          <w:bCs/>
          <w:color w:val="333333"/>
          <w:kern w:val="0"/>
        </w:rPr>
        <w:t>第六条</w:t>
      </w:r>
      <w:r w:rsidRPr="006A36DD">
        <w:rPr>
          <w:rFonts w:ascii="楷体_GB2312" w:hAnsi="微软雅黑" w:cs="宋体" w:hint="eastAsia"/>
          <w:color w:val="333333"/>
          <w:kern w:val="0"/>
        </w:rPr>
        <w:t> </w:t>
      </w:r>
      <w:r w:rsidRPr="006A36DD">
        <w:rPr>
          <w:rFonts w:ascii="楷体_GB2312" w:hAnsi="微软雅黑" w:cs="宋体" w:hint="eastAsia"/>
          <w:color w:val="333333"/>
          <w:kern w:val="0"/>
        </w:rPr>
        <w:t>离岛免税店兼营应征增值税、消费税项目的，应分别核算离岛免税商品和应税项目的销售额；未分别核算的，不得免税。</w:t>
      </w:r>
    </w:p>
    <w:p w:rsidR="006A36DD" w:rsidRPr="006A36DD" w:rsidRDefault="006A36DD" w:rsidP="001A213E">
      <w:pPr>
        <w:widowControl/>
        <w:shd w:val="clear" w:color="auto" w:fill="FFFFFF"/>
        <w:ind w:firstLine="482"/>
        <w:contextualSpacing w:val="0"/>
        <w:rPr>
          <w:rFonts w:ascii="楷体_GB2312" w:hAnsi="微软雅黑" w:cs="宋体"/>
          <w:color w:val="333333"/>
          <w:kern w:val="0"/>
        </w:rPr>
      </w:pPr>
      <w:r w:rsidRPr="006A36DD">
        <w:rPr>
          <w:rFonts w:ascii="楷体_GB2312" w:hAnsi="微软雅黑" w:cs="宋体" w:hint="eastAsia"/>
          <w:b/>
          <w:bCs/>
          <w:color w:val="333333"/>
          <w:kern w:val="0"/>
        </w:rPr>
        <w:t>第七条</w:t>
      </w:r>
      <w:r w:rsidRPr="006A36DD">
        <w:rPr>
          <w:rFonts w:ascii="楷体_GB2312" w:hAnsi="微软雅黑" w:cs="宋体" w:hint="eastAsia"/>
          <w:color w:val="333333"/>
          <w:kern w:val="0"/>
        </w:rPr>
        <w:t> </w:t>
      </w:r>
      <w:r w:rsidRPr="006A36DD">
        <w:rPr>
          <w:rFonts w:ascii="楷体_GB2312" w:hAnsi="微软雅黑" w:cs="宋体" w:hint="eastAsia"/>
          <w:color w:val="333333"/>
          <w:kern w:val="0"/>
        </w:rPr>
        <w:t>离岛免税店销售离岛免税商品应开具增值税普通发票，不得开具增值税专用发票。</w:t>
      </w:r>
    </w:p>
    <w:p w:rsidR="006A36DD" w:rsidRPr="006A36DD" w:rsidRDefault="006A36DD" w:rsidP="001A213E">
      <w:pPr>
        <w:widowControl/>
        <w:shd w:val="clear" w:color="auto" w:fill="FFFFFF"/>
        <w:ind w:firstLine="482"/>
        <w:contextualSpacing w:val="0"/>
        <w:rPr>
          <w:rFonts w:ascii="楷体_GB2312" w:hAnsi="微软雅黑" w:cs="宋体"/>
          <w:color w:val="333333"/>
          <w:kern w:val="0"/>
        </w:rPr>
      </w:pPr>
      <w:r w:rsidRPr="006A36DD">
        <w:rPr>
          <w:rFonts w:ascii="楷体_GB2312" w:hAnsi="微软雅黑" w:cs="宋体" w:hint="eastAsia"/>
          <w:b/>
          <w:bCs/>
          <w:color w:val="333333"/>
          <w:kern w:val="0"/>
        </w:rPr>
        <w:t>第八条</w:t>
      </w:r>
      <w:r w:rsidRPr="006A36DD">
        <w:rPr>
          <w:rFonts w:ascii="楷体_GB2312" w:hAnsi="微软雅黑" w:cs="宋体" w:hint="eastAsia"/>
          <w:color w:val="333333"/>
          <w:kern w:val="0"/>
        </w:rPr>
        <w:t> </w:t>
      </w:r>
      <w:r w:rsidRPr="006A36DD">
        <w:rPr>
          <w:rFonts w:ascii="楷体_GB2312" w:hAnsi="微软雅黑" w:cs="宋体" w:hint="eastAsia"/>
          <w:color w:val="333333"/>
          <w:kern w:val="0"/>
        </w:rPr>
        <w:t>离岛</w:t>
      </w:r>
      <w:proofErr w:type="gramStart"/>
      <w:r w:rsidRPr="006A36DD">
        <w:rPr>
          <w:rFonts w:ascii="楷体_GB2312" w:hAnsi="微软雅黑" w:cs="宋体" w:hint="eastAsia"/>
          <w:color w:val="333333"/>
          <w:kern w:val="0"/>
        </w:rPr>
        <w:t>免税店应将</w:t>
      </w:r>
      <w:proofErr w:type="gramEnd"/>
      <w:r w:rsidRPr="006A36DD">
        <w:rPr>
          <w:rFonts w:ascii="楷体_GB2312" w:hAnsi="微软雅黑" w:cs="宋体" w:hint="eastAsia"/>
          <w:color w:val="333333"/>
          <w:kern w:val="0"/>
        </w:rPr>
        <w:t>销售的离岛免税商品的名称和销售价格、购买离岛免税商品的</w:t>
      </w:r>
      <w:proofErr w:type="gramStart"/>
      <w:r w:rsidRPr="006A36DD">
        <w:rPr>
          <w:rFonts w:ascii="楷体_GB2312" w:hAnsi="微软雅黑" w:cs="宋体" w:hint="eastAsia"/>
          <w:color w:val="333333"/>
          <w:kern w:val="0"/>
        </w:rPr>
        <w:t>离岛旅客</w:t>
      </w:r>
      <w:proofErr w:type="gramEnd"/>
      <w:r w:rsidRPr="006A36DD">
        <w:rPr>
          <w:rFonts w:ascii="楷体_GB2312" w:hAnsi="微软雅黑" w:cs="宋体" w:hint="eastAsia"/>
          <w:color w:val="333333"/>
          <w:kern w:val="0"/>
        </w:rPr>
        <w:t>信息和税务机关要求提供的其他资料，按照国家税务总局和海南省税务局规定的报送格式及传输方式，完整、准确、实时向税务机关提供。</w:t>
      </w:r>
    </w:p>
    <w:p w:rsidR="006A36DD" w:rsidRPr="006A36DD" w:rsidRDefault="006A36DD" w:rsidP="001A213E">
      <w:pPr>
        <w:widowControl/>
        <w:shd w:val="clear" w:color="auto" w:fill="FFFFFF"/>
        <w:ind w:firstLine="482"/>
        <w:contextualSpacing w:val="0"/>
        <w:rPr>
          <w:rFonts w:ascii="楷体_GB2312" w:hAnsi="微软雅黑" w:cs="宋体"/>
          <w:color w:val="333333"/>
          <w:kern w:val="0"/>
        </w:rPr>
      </w:pPr>
      <w:r w:rsidRPr="006A36DD">
        <w:rPr>
          <w:rFonts w:ascii="楷体_GB2312" w:hAnsi="微软雅黑" w:cs="宋体" w:hint="eastAsia"/>
          <w:b/>
          <w:bCs/>
          <w:color w:val="333333"/>
          <w:kern w:val="0"/>
        </w:rPr>
        <w:t>第九条</w:t>
      </w:r>
      <w:r w:rsidRPr="006A36DD">
        <w:rPr>
          <w:rFonts w:ascii="楷体_GB2312" w:hAnsi="微软雅黑" w:cs="宋体" w:hint="eastAsia"/>
          <w:color w:val="333333"/>
          <w:kern w:val="0"/>
        </w:rPr>
        <w:t> </w:t>
      </w:r>
      <w:r w:rsidRPr="006A36DD">
        <w:rPr>
          <w:rFonts w:ascii="楷体_GB2312" w:hAnsi="微软雅黑" w:cs="宋体" w:hint="eastAsia"/>
          <w:color w:val="333333"/>
          <w:kern w:val="0"/>
        </w:rPr>
        <w:t>本办法实施前已经开展离岛免税商品经营业务的离岛免税店，应在办法实施次月按本办法第三条要求在办理纳税申报时提供相关资料。</w:t>
      </w:r>
    </w:p>
    <w:p w:rsidR="006A36DD" w:rsidRPr="006A36DD" w:rsidRDefault="006A36DD" w:rsidP="001A213E">
      <w:pPr>
        <w:widowControl/>
        <w:shd w:val="clear" w:color="auto" w:fill="FFFFFF"/>
        <w:ind w:firstLine="482"/>
        <w:contextualSpacing w:val="0"/>
        <w:rPr>
          <w:rFonts w:ascii="楷体_GB2312" w:hAnsi="微软雅黑" w:cs="宋体"/>
          <w:color w:val="333333"/>
          <w:kern w:val="0"/>
        </w:rPr>
      </w:pPr>
      <w:r w:rsidRPr="006A36DD">
        <w:rPr>
          <w:rFonts w:ascii="楷体_GB2312" w:hAnsi="微软雅黑" w:cs="宋体" w:hint="eastAsia"/>
          <w:b/>
          <w:bCs/>
          <w:color w:val="333333"/>
          <w:kern w:val="0"/>
        </w:rPr>
        <w:t>第十条</w:t>
      </w:r>
      <w:r w:rsidRPr="006A36DD">
        <w:rPr>
          <w:rFonts w:ascii="楷体_GB2312" w:hAnsi="微软雅黑" w:cs="宋体" w:hint="eastAsia"/>
          <w:color w:val="333333"/>
          <w:kern w:val="0"/>
        </w:rPr>
        <w:t> </w:t>
      </w:r>
      <w:r w:rsidRPr="006A36DD">
        <w:rPr>
          <w:rFonts w:ascii="楷体_GB2312" w:hAnsi="微软雅黑" w:cs="宋体" w:hint="eastAsia"/>
          <w:color w:val="333333"/>
          <w:kern w:val="0"/>
        </w:rPr>
        <w:t>本办法自2020年11月1日起施行。</w:t>
      </w:r>
    </w:p>
    <w:p w:rsidR="00293804" w:rsidRPr="001A213E" w:rsidRDefault="00293804" w:rsidP="001A213E">
      <w:pPr>
        <w:widowControl/>
        <w:shd w:val="clear" w:color="auto" w:fill="FFFFFF"/>
        <w:ind w:firstLine="480"/>
        <w:contextualSpacing w:val="0"/>
        <w:rPr>
          <w:rFonts w:ascii="楷体_GB2312" w:cs="宋体"/>
          <w:color w:val="333333"/>
          <w:kern w:val="0"/>
        </w:rPr>
      </w:pPr>
    </w:p>
    <w:p w:rsidR="001A213E" w:rsidRDefault="006A36DD" w:rsidP="001A213E">
      <w:pPr>
        <w:pStyle w:val="1"/>
        <w:rPr>
          <w:rStyle w:val="dhgao"/>
        </w:rPr>
      </w:pPr>
      <w:bookmarkStart w:id="15" w:name="_Toc53749715"/>
      <w:r w:rsidRPr="001A213E">
        <w:rPr>
          <w:rStyle w:val="dhgao"/>
          <w:rFonts w:hint="eastAsia"/>
        </w:rPr>
        <w:t>财政部</w:t>
      </w:r>
      <w:r w:rsidRPr="001A213E">
        <w:rPr>
          <w:rStyle w:val="dhgao"/>
          <w:rFonts w:hint="eastAsia"/>
        </w:rPr>
        <w:t xml:space="preserve"> </w:t>
      </w:r>
      <w:r w:rsidRPr="001A213E">
        <w:rPr>
          <w:rStyle w:val="dhgao"/>
          <w:rFonts w:hint="eastAsia"/>
        </w:rPr>
        <w:t>海关总署</w:t>
      </w:r>
      <w:r w:rsidRPr="001A213E">
        <w:rPr>
          <w:rStyle w:val="dhgao"/>
          <w:rFonts w:hint="eastAsia"/>
        </w:rPr>
        <w:t xml:space="preserve"> </w:t>
      </w:r>
      <w:r w:rsidRPr="001A213E">
        <w:rPr>
          <w:rStyle w:val="dhgao"/>
          <w:rFonts w:hint="eastAsia"/>
        </w:rPr>
        <w:t>税务总局</w:t>
      </w:r>
      <w:bookmarkEnd w:id="15"/>
    </w:p>
    <w:p w:rsidR="006A36DD" w:rsidRPr="001A213E" w:rsidRDefault="006A36DD" w:rsidP="001A213E">
      <w:pPr>
        <w:pStyle w:val="1"/>
        <w:numPr>
          <w:ilvl w:val="0"/>
          <w:numId w:val="0"/>
        </w:numPr>
        <w:rPr>
          <w:rStyle w:val="dhgao"/>
        </w:rPr>
      </w:pPr>
      <w:bookmarkStart w:id="16" w:name="_Toc53749716"/>
      <w:r w:rsidRPr="001A213E">
        <w:rPr>
          <w:rStyle w:val="dhgao"/>
          <w:rFonts w:hint="eastAsia"/>
        </w:rPr>
        <w:t>关于中国国际进口博览会展期内销售的进口展品税收优惠政策的通知</w:t>
      </w:r>
      <w:bookmarkEnd w:id="16"/>
    </w:p>
    <w:p w:rsidR="006A36DD" w:rsidRPr="001A213E" w:rsidRDefault="006A36DD" w:rsidP="001A213E">
      <w:pPr>
        <w:pStyle w:val="2"/>
        <w:spacing w:before="312" w:after="156"/>
      </w:pPr>
      <w:bookmarkStart w:id="17" w:name="_Toc53749717"/>
      <w:r w:rsidRPr="001A213E">
        <w:rPr>
          <w:rStyle w:val="hao1"/>
          <w:rFonts w:hint="eastAsia"/>
        </w:rPr>
        <w:t>财关税〔</w:t>
      </w:r>
      <w:r w:rsidRPr="001A213E">
        <w:rPr>
          <w:rStyle w:val="hao1"/>
          <w:rFonts w:hint="eastAsia"/>
        </w:rPr>
        <w:t>2020</w:t>
      </w:r>
      <w:r w:rsidRPr="001A213E">
        <w:rPr>
          <w:rStyle w:val="hao1"/>
          <w:rFonts w:hint="eastAsia"/>
        </w:rPr>
        <w:t>〕</w:t>
      </w:r>
      <w:r w:rsidRPr="001A213E">
        <w:rPr>
          <w:rStyle w:val="hao1"/>
          <w:rFonts w:hint="eastAsia"/>
        </w:rPr>
        <w:t>38</w:t>
      </w:r>
      <w:r w:rsidRPr="001A213E">
        <w:rPr>
          <w:rStyle w:val="hao1"/>
          <w:rFonts w:hint="eastAsia"/>
        </w:rPr>
        <w:t>号</w:t>
      </w:r>
      <w:r w:rsidR="001A213E">
        <w:rPr>
          <w:rFonts w:hint="eastAsia"/>
        </w:rPr>
        <w:t xml:space="preserve">      </w:t>
      </w:r>
      <w:r w:rsidRPr="001A213E">
        <w:rPr>
          <w:rFonts w:hint="eastAsia"/>
        </w:rPr>
        <w:t>2020-10-12</w:t>
      </w:r>
      <w:bookmarkEnd w:id="17"/>
    </w:p>
    <w:p w:rsidR="006A36DD" w:rsidRPr="001A213E" w:rsidRDefault="006A36DD" w:rsidP="001A213E">
      <w:pPr>
        <w:widowControl/>
        <w:shd w:val="clear" w:color="auto" w:fill="FFFFFF"/>
        <w:ind w:firstLine="480"/>
        <w:contextualSpacing w:val="0"/>
        <w:rPr>
          <w:rFonts w:ascii="楷体_GB2312" w:hAnsi="微软雅黑" w:cs="宋体"/>
          <w:color w:val="333333"/>
          <w:kern w:val="0"/>
        </w:rPr>
      </w:pPr>
      <w:r w:rsidRPr="001A213E">
        <w:rPr>
          <w:rFonts w:ascii="楷体_GB2312" w:hAnsi="微软雅黑" w:cs="宋体" w:hint="eastAsia"/>
          <w:color w:val="333333"/>
          <w:kern w:val="0"/>
        </w:rPr>
        <w:t>上海市财政局、上海海关、国家税务总局上海市税务局、中国国际进口博览局、国家会展中心（上海）有限责任公司：</w:t>
      </w:r>
    </w:p>
    <w:p w:rsidR="006A36DD" w:rsidRPr="001A213E" w:rsidRDefault="006A36DD" w:rsidP="001A213E">
      <w:pPr>
        <w:widowControl/>
        <w:shd w:val="clear" w:color="auto" w:fill="FFFFFF"/>
        <w:ind w:firstLine="480"/>
        <w:contextualSpacing w:val="0"/>
        <w:rPr>
          <w:rFonts w:ascii="楷体_GB2312" w:hAnsi="微软雅黑" w:cs="宋体"/>
          <w:color w:val="333333"/>
          <w:kern w:val="0"/>
        </w:rPr>
      </w:pPr>
      <w:r w:rsidRPr="001A213E">
        <w:rPr>
          <w:rFonts w:ascii="楷体_GB2312" w:hAnsi="微软雅黑" w:cs="宋体" w:hint="eastAsia"/>
          <w:color w:val="333333"/>
          <w:kern w:val="0"/>
        </w:rPr>
        <w:t>为支持举办中国国际进口博览会（以下</w:t>
      </w:r>
      <w:proofErr w:type="gramStart"/>
      <w:r w:rsidRPr="001A213E">
        <w:rPr>
          <w:rFonts w:ascii="楷体_GB2312" w:hAnsi="微软雅黑" w:cs="宋体" w:hint="eastAsia"/>
          <w:color w:val="333333"/>
          <w:kern w:val="0"/>
        </w:rPr>
        <w:t>简称进博会</w:t>
      </w:r>
      <w:proofErr w:type="gramEnd"/>
      <w:r w:rsidRPr="001A213E">
        <w:rPr>
          <w:rFonts w:ascii="楷体_GB2312" w:hAnsi="微软雅黑" w:cs="宋体" w:hint="eastAsia"/>
          <w:color w:val="333333"/>
          <w:kern w:val="0"/>
        </w:rPr>
        <w:t>），经国务院批准，现就有关税收政策通知如下：</w:t>
      </w:r>
    </w:p>
    <w:p w:rsidR="006A36DD" w:rsidRPr="001A213E" w:rsidRDefault="006A36DD" w:rsidP="001A213E">
      <w:pPr>
        <w:widowControl/>
        <w:shd w:val="clear" w:color="auto" w:fill="FFFFFF"/>
        <w:ind w:firstLine="480"/>
        <w:contextualSpacing w:val="0"/>
        <w:rPr>
          <w:rFonts w:ascii="楷体_GB2312" w:hAnsi="微软雅黑" w:cs="宋体"/>
          <w:color w:val="333333"/>
          <w:kern w:val="0"/>
        </w:rPr>
      </w:pPr>
      <w:r w:rsidRPr="001A213E">
        <w:rPr>
          <w:rFonts w:ascii="楷体_GB2312" w:hAnsi="微软雅黑" w:cs="宋体" w:hint="eastAsia"/>
          <w:color w:val="333333"/>
          <w:kern w:val="0"/>
        </w:rPr>
        <w:t>一、对进博会展期内销售的合理数量的进口展品免征进口关税、进口环节增值税和消费税。享受税收优惠的展品不包括国家禁止进口商品，濒危动植物及其产品，烟、酒、汽车以及列入《进口不予免税的重大技术装备和产品目录》的商品。</w:t>
      </w:r>
    </w:p>
    <w:p w:rsidR="006A36DD" w:rsidRPr="001A213E" w:rsidRDefault="006A36DD" w:rsidP="001A213E">
      <w:pPr>
        <w:widowControl/>
        <w:shd w:val="clear" w:color="auto" w:fill="FFFFFF"/>
        <w:ind w:firstLine="480"/>
        <w:contextualSpacing w:val="0"/>
        <w:rPr>
          <w:rFonts w:ascii="楷体_GB2312" w:hAnsi="微软雅黑" w:cs="宋体"/>
          <w:color w:val="333333"/>
          <w:kern w:val="0"/>
        </w:rPr>
      </w:pPr>
      <w:r w:rsidRPr="001A213E">
        <w:rPr>
          <w:rFonts w:ascii="楷体_GB2312" w:hAnsi="微软雅黑" w:cs="宋体" w:hint="eastAsia"/>
          <w:color w:val="333333"/>
          <w:kern w:val="0"/>
        </w:rPr>
        <w:lastRenderedPageBreak/>
        <w:t>二、每个展商享受税收优惠的销售数量或限额，按附件规定执行。附件所列1-5类展品，每个展商享受税收优惠政策的销售数量不超过列表规定；其他展品每个展商享受税收优惠政策的销售限额不超过2万美元。</w:t>
      </w:r>
    </w:p>
    <w:p w:rsidR="006A36DD" w:rsidRPr="001A213E" w:rsidRDefault="006A36DD" w:rsidP="001A213E">
      <w:pPr>
        <w:widowControl/>
        <w:shd w:val="clear" w:color="auto" w:fill="FFFFFF"/>
        <w:ind w:firstLine="480"/>
        <w:contextualSpacing w:val="0"/>
        <w:rPr>
          <w:rFonts w:ascii="楷体_GB2312" w:hAnsi="微软雅黑" w:cs="宋体"/>
          <w:color w:val="333333"/>
          <w:kern w:val="0"/>
        </w:rPr>
      </w:pPr>
      <w:r w:rsidRPr="001A213E">
        <w:rPr>
          <w:rFonts w:ascii="楷体_GB2312" w:hAnsi="微软雅黑" w:cs="宋体" w:hint="eastAsia"/>
          <w:color w:val="333333"/>
          <w:kern w:val="0"/>
        </w:rPr>
        <w:t>三、对展期内销售的超出政策规定数量或限额的展品，以及展期内未销售且在展期结束后又不退运出境的展品，按照国家有关规定照章征税。</w:t>
      </w:r>
    </w:p>
    <w:p w:rsidR="006A36DD" w:rsidRPr="001A213E" w:rsidRDefault="006A36DD" w:rsidP="001A213E">
      <w:pPr>
        <w:widowControl/>
        <w:shd w:val="clear" w:color="auto" w:fill="FFFFFF"/>
        <w:ind w:firstLine="480"/>
        <w:contextualSpacing w:val="0"/>
        <w:rPr>
          <w:rFonts w:ascii="楷体_GB2312" w:hAnsi="微软雅黑" w:cs="宋体"/>
          <w:color w:val="333333"/>
          <w:kern w:val="0"/>
        </w:rPr>
      </w:pPr>
      <w:r w:rsidRPr="001A213E">
        <w:rPr>
          <w:rFonts w:ascii="楷体_GB2312" w:hAnsi="微软雅黑" w:cs="宋体" w:hint="eastAsia"/>
          <w:color w:val="333333"/>
          <w:kern w:val="0"/>
        </w:rPr>
        <w:t>四、参展企业名单及展期内销售的展品清单，由承办单位中国国际进口博览局和国家会展中心（上海）有限责任公司向上海海关统一报送。</w:t>
      </w:r>
    </w:p>
    <w:p w:rsidR="006A36DD" w:rsidRPr="001A213E" w:rsidRDefault="006A36DD" w:rsidP="001A213E">
      <w:pPr>
        <w:widowControl/>
        <w:shd w:val="clear" w:color="auto" w:fill="FFFFFF"/>
        <w:ind w:firstLine="480"/>
        <w:contextualSpacing w:val="0"/>
        <w:rPr>
          <w:rFonts w:ascii="楷体_GB2312" w:hAnsi="微软雅黑" w:cs="宋体"/>
          <w:color w:val="333333"/>
          <w:kern w:val="0"/>
        </w:rPr>
      </w:pPr>
      <w:r w:rsidRPr="001A213E">
        <w:rPr>
          <w:rFonts w:ascii="楷体_GB2312" w:hAnsi="微软雅黑" w:cs="宋体" w:hint="eastAsia"/>
          <w:color w:val="333333"/>
          <w:kern w:val="0"/>
        </w:rPr>
        <w:t>本通知自印发之日起执行。</w:t>
      </w:r>
    </w:p>
    <w:p w:rsidR="006A36DD" w:rsidRPr="001A213E" w:rsidRDefault="006A36DD" w:rsidP="001A213E">
      <w:pPr>
        <w:widowControl/>
        <w:shd w:val="clear" w:color="auto" w:fill="FFFFFF"/>
        <w:ind w:firstLine="480"/>
        <w:contextualSpacing w:val="0"/>
        <w:rPr>
          <w:rFonts w:ascii="楷体_GB2312" w:hAnsi="微软雅黑" w:cs="宋体"/>
          <w:color w:val="333333"/>
          <w:kern w:val="0"/>
        </w:rPr>
      </w:pPr>
      <w:r w:rsidRPr="001A213E">
        <w:rPr>
          <w:rFonts w:ascii="楷体_GB2312" w:hAnsi="微软雅黑" w:cs="宋体" w:hint="eastAsia"/>
          <w:color w:val="333333"/>
          <w:kern w:val="0"/>
        </w:rPr>
        <w:t>附件：</w:t>
      </w:r>
      <w:hyperlink r:id="rId13" w:tgtFrame="_blank" w:history="1">
        <w:r w:rsidRPr="001A213E">
          <w:rPr>
            <w:rFonts w:ascii="楷体_GB2312" w:cs="宋体" w:hint="eastAsia"/>
            <w:color w:val="333333"/>
            <w:kern w:val="0"/>
          </w:rPr>
          <w:t>中国国际进口博览会享受税收优惠政策的展品清单</w:t>
        </w:r>
      </w:hyperlink>
      <w:r w:rsidRPr="001A213E">
        <w:rPr>
          <w:rFonts w:ascii="楷体_GB2312" w:hAnsi="微软雅黑" w:cs="宋体"/>
          <w:color w:val="333333"/>
          <w:kern w:val="0"/>
        </w:rPr>
        <w:t>（略）</w:t>
      </w:r>
    </w:p>
    <w:p w:rsidR="00F2786D" w:rsidRPr="001A213E" w:rsidRDefault="00F2786D" w:rsidP="001A213E">
      <w:pPr>
        <w:widowControl/>
        <w:shd w:val="clear" w:color="auto" w:fill="FFFFFF"/>
        <w:ind w:firstLine="480"/>
        <w:contextualSpacing w:val="0"/>
        <w:rPr>
          <w:rFonts w:ascii="楷体_GB2312" w:hAnsi="微软雅黑" w:cs="宋体"/>
          <w:color w:val="333333"/>
          <w:kern w:val="0"/>
        </w:rPr>
      </w:pPr>
    </w:p>
    <w:p w:rsidR="001A213E" w:rsidRDefault="006A36DD" w:rsidP="001A213E">
      <w:pPr>
        <w:pStyle w:val="1"/>
        <w:rPr>
          <w:rStyle w:val="dhgao"/>
        </w:rPr>
      </w:pPr>
      <w:bookmarkStart w:id="18" w:name="_Toc53749718"/>
      <w:r w:rsidRPr="001A213E">
        <w:rPr>
          <w:rStyle w:val="dhgao"/>
          <w:rFonts w:hint="eastAsia"/>
        </w:rPr>
        <w:t>税务总局等十三部门</w:t>
      </w:r>
      <w:bookmarkEnd w:id="18"/>
    </w:p>
    <w:p w:rsidR="006A36DD" w:rsidRPr="001A213E" w:rsidRDefault="006A36DD" w:rsidP="001A213E">
      <w:pPr>
        <w:pStyle w:val="1"/>
        <w:numPr>
          <w:ilvl w:val="0"/>
          <w:numId w:val="0"/>
        </w:numPr>
        <w:rPr>
          <w:rStyle w:val="dhgao"/>
        </w:rPr>
      </w:pPr>
      <w:bookmarkStart w:id="19" w:name="_Toc53749719"/>
      <w:r w:rsidRPr="001A213E">
        <w:rPr>
          <w:rStyle w:val="dhgao"/>
          <w:rFonts w:hint="eastAsia"/>
        </w:rPr>
        <w:t>关于推进纳税缴费便利化改革优化税收营商环境若干措施的通知</w:t>
      </w:r>
      <w:bookmarkEnd w:id="19"/>
    </w:p>
    <w:p w:rsidR="00C6649E" w:rsidRPr="001A213E" w:rsidRDefault="006A36DD" w:rsidP="001A213E">
      <w:pPr>
        <w:pStyle w:val="2"/>
        <w:spacing w:before="312" w:after="156"/>
      </w:pPr>
      <w:bookmarkStart w:id="20" w:name="_Toc53749720"/>
      <w:proofErr w:type="gramStart"/>
      <w:r w:rsidRPr="001A213E">
        <w:rPr>
          <w:rStyle w:val="hao1"/>
          <w:rFonts w:hint="eastAsia"/>
        </w:rPr>
        <w:t>税总发</w:t>
      </w:r>
      <w:proofErr w:type="gramEnd"/>
      <w:r w:rsidRPr="001A213E">
        <w:rPr>
          <w:rStyle w:val="hao1"/>
          <w:rFonts w:hint="eastAsia"/>
        </w:rPr>
        <w:t>〔</w:t>
      </w:r>
      <w:r w:rsidRPr="001A213E">
        <w:rPr>
          <w:rStyle w:val="hao1"/>
          <w:rFonts w:hint="eastAsia"/>
        </w:rPr>
        <w:t>2020</w:t>
      </w:r>
      <w:r w:rsidRPr="001A213E">
        <w:rPr>
          <w:rStyle w:val="hao1"/>
          <w:rFonts w:hint="eastAsia"/>
        </w:rPr>
        <w:t>〕</w:t>
      </w:r>
      <w:r w:rsidRPr="001A213E">
        <w:rPr>
          <w:rStyle w:val="hao1"/>
          <w:rFonts w:hint="eastAsia"/>
        </w:rPr>
        <w:t>48</w:t>
      </w:r>
      <w:r w:rsidRPr="001A213E">
        <w:rPr>
          <w:rStyle w:val="hao1"/>
          <w:rFonts w:hint="eastAsia"/>
        </w:rPr>
        <w:t>号</w:t>
      </w:r>
      <w:r w:rsidR="00C6649E" w:rsidRPr="001A213E">
        <w:rPr>
          <w:rFonts w:hint="eastAsia"/>
        </w:rPr>
        <w:t xml:space="preserve">    2020-</w:t>
      </w:r>
      <w:r w:rsidR="00F2786D" w:rsidRPr="001A213E">
        <w:rPr>
          <w:rFonts w:hint="eastAsia"/>
        </w:rPr>
        <w:t>9-</w:t>
      </w:r>
      <w:r w:rsidRPr="001A213E">
        <w:rPr>
          <w:rFonts w:hint="eastAsia"/>
        </w:rPr>
        <w:t>28</w:t>
      </w:r>
      <w:bookmarkEnd w:id="20"/>
    </w:p>
    <w:p w:rsidR="006A36DD" w:rsidRPr="006A36DD" w:rsidRDefault="006A36DD" w:rsidP="001A213E">
      <w:pPr>
        <w:widowControl/>
        <w:shd w:val="clear" w:color="auto" w:fill="FFFFFF"/>
        <w:ind w:firstLine="480"/>
        <w:contextualSpacing w:val="0"/>
        <w:rPr>
          <w:rFonts w:ascii="楷体_GB2312" w:cs="宋体"/>
          <w:color w:val="333333"/>
          <w:kern w:val="0"/>
        </w:rPr>
      </w:pPr>
      <w:r w:rsidRPr="006A36DD">
        <w:rPr>
          <w:rFonts w:ascii="楷体_GB2312" w:cs="宋体" w:hint="eastAsia"/>
          <w:color w:val="333333"/>
          <w:kern w:val="0"/>
        </w:rPr>
        <w:t>各省、自治区、直辖市人民政府，国务院有关部门：</w:t>
      </w:r>
    </w:p>
    <w:p w:rsidR="006A36DD" w:rsidRPr="006A36DD" w:rsidRDefault="006A36DD" w:rsidP="001A213E">
      <w:pPr>
        <w:widowControl/>
        <w:shd w:val="clear" w:color="auto" w:fill="FFFFFF"/>
        <w:ind w:firstLine="480"/>
        <w:contextualSpacing w:val="0"/>
        <w:rPr>
          <w:rFonts w:ascii="楷体_GB2312" w:cs="宋体"/>
          <w:color w:val="333333"/>
          <w:kern w:val="0"/>
        </w:rPr>
      </w:pPr>
      <w:r w:rsidRPr="006A36DD">
        <w:rPr>
          <w:rFonts w:ascii="楷体_GB2312" w:cs="宋体" w:hint="eastAsia"/>
          <w:color w:val="333333"/>
          <w:kern w:val="0"/>
        </w:rPr>
        <w:t>为贯彻党中央、国务院决策部署，深化“放管服”改革、优化营商环境，认真落实《优化营商环境条例》、《国务院办公厅关于进一步优化营商环境更好服务市场主体的实施意见》要求，经国务院同意，现就进一步推进纳税缴费便利化改革、持续提升为市场主体服务水平、加快打造市场化法治化国际化税收营商环境有关事项通知如下：</w:t>
      </w:r>
    </w:p>
    <w:p w:rsidR="006A36DD" w:rsidRPr="006A36DD" w:rsidRDefault="006A36DD" w:rsidP="001A213E">
      <w:pPr>
        <w:widowControl/>
        <w:shd w:val="clear" w:color="auto" w:fill="FFFFFF"/>
        <w:ind w:firstLine="482"/>
        <w:contextualSpacing w:val="0"/>
        <w:rPr>
          <w:rFonts w:ascii="楷体_GB2312" w:cs="宋体"/>
          <w:b/>
          <w:color w:val="333333"/>
          <w:kern w:val="0"/>
        </w:rPr>
      </w:pPr>
      <w:r w:rsidRPr="006A36DD">
        <w:rPr>
          <w:rFonts w:ascii="楷体_GB2312" w:cs="宋体" w:hint="eastAsia"/>
          <w:b/>
          <w:color w:val="333333"/>
          <w:kern w:val="0"/>
        </w:rPr>
        <w:t>一、持续推进减税降</w:t>
      </w:r>
      <w:proofErr w:type="gramStart"/>
      <w:r w:rsidRPr="006A36DD">
        <w:rPr>
          <w:rFonts w:ascii="楷体_GB2312" w:cs="宋体" w:hint="eastAsia"/>
          <w:b/>
          <w:color w:val="333333"/>
          <w:kern w:val="0"/>
        </w:rPr>
        <w:t>费政策</w:t>
      </w:r>
      <w:proofErr w:type="gramEnd"/>
      <w:r w:rsidRPr="006A36DD">
        <w:rPr>
          <w:rFonts w:ascii="楷体_GB2312" w:cs="宋体" w:hint="eastAsia"/>
          <w:b/>
          <w:color w:val="333333"/>
          <w:kern w:val="0"/>
        </w:rPr>
        <w:t>直达快享</w:t>
      </w:r>
    </w:p>
    <w:p w:rsidR="006A36DD" w:rsidRPr="006A36DD" w:rsidRDefault="006A36DD" w:rsidP="001A213E">
      <w:pPr>
        <w:widowControl/>
        <w:shd w:val="clear" w:color="auto" w:fill="FFFFFF"/>
        <w:ind w:firstLine="480"/>
        <w:contextualSpacing w:val="0"/>
        <w:rPr>
          <w:rFonts w:ascii="楷体_GB2312" w:cs="宋体"/>
          <w:color w:val="333333"/>
          <w:kern w:val="0"/>
        </w:rPr>
      </w:pPr>
      <w:r w:rsidRPr="006A36DD">
        <w:rPr>
          <w:rFonts w:ascii="楷体_GB2312" w:cs="宋体" w:hint="eastAsia"/>
          <w:color w:val="333333"/>
          <w:kern w:val="0"/>
        </w:rPr>
        <w:t>（一）优化政策落实工作机制。融合运用网络、热线、政务服务场所等线上线下渠道，综合采取“云讲堂”、在线答疑、现场培训、编发指引、定点推送等方式，及时发布税费优惠政策，不断加大辅导解读力度，确保政策广为周知、易懂能会。着力打造“网上有专栏、线上有专席、场点有专窗、事项有专办、全程有专督”的政策落实保障体系，确保各项减税降</w:t>
      </w:r>
      <w:proofErr w:type="gramStart"/>
      <w:r w:rsidRPr="006A36DD">
        <w:rPr>
          <w:rFonts w:ascii="楷体_GB2312" w:cs="宋体" w:hint="eastAsia"/>
          <w:color w:val="333333"/>
          <w:kern w:val="0"/>
        </w:rPr>
        <w:t>费政策</w:t>
      </w:r>
      <w:proofErr w:type="gramEnd"/>
      <w:r w:rsidRPr="006A36DD">
        <w:rPr>
          <w:rFonts w:ascii="楷体_GB2312" w:cs="宋体" w:hint="eastAsia"/>
          <w:color w:val="333333"/>
          <w:kern w:val="0"/>
        </w:rPr>
        <w:t>不折不扣落实到位。（人力资源社会保障部、税务总局、</w:t>
      </w:r>
      <w:proofErr w:type="gramStart"/>
      <w:r w:rsidRPr="006A36DD">
        <w:rPr>
          <w:rFonts w:ascii="楷体_GB2312" w:cs="宋体" w:hint="eastAsia"/>
          <w:color w:val="333333"/>
          <w:kern w:val="0"/>
        </w:rPr>
        <w:t>医</w:t>
      </w:r>
      <w:proofErr w:type="gramEnd"/>
      <w:r w:rsidRPr="006A36DD">
        <w:rPr>
          <w:rFonts w:ascii="楷体_GB2312" w:cs="宋体" w:hint="eastAsia"/>
          <w:color w:val="333333"/>
          <w:kern w:val="0"/>
        </w:rPr>
        <w:t>保局按职责分工负责）</w:t>
      </w:r>
    </w:p>
    <w:p w:rsidR="006A36DD" w:rsidRPr="006A36DD" w:rsidRDefault="006A36DD" w:rsidP="001A213E">
      <w:pPr>
        <w:widowControl/>
        <w:shd w:val="clear" w:color="auto" w:fill="FFFFFF"/>
        <w:ind w:firstLine="480"/>
        <w:contextualSpacing w:val="0"/>
        <w:rPr>
          <w:rFonts w:ascii="楷体_GB2312" w:cs="宋体"/>
          <w:color w:val="333333"/>
          <w:kern w:val="0"/>
        </w:rPr>
      </w:pPr>
      <w:r w:rsidRPr="006A36DD">
        <w:rPr>
          <w:rFonts w:ascii="楷体_GB2312" w:cs="宋体" w:hint="eastAsia"/>
          <w:color w:val="333333"/>
          <w:kern w:val="0"/>
        </w:rPr>
        <w:t>（二）充分发挥大数据作用确保政策应享尽享。深化大数据分析和应用，主动甄别符合享受优惠政策条件的纳税人缴费人，精准推送税费政策信息，帮助纳税人缴费人充分适用优惠政策。运用税费大数据监测减税降</w:t>
      </w:r>
      <w:proofErr w:type="gramStart"/>
      <w:r w:rsidRPr="006A36DD">
        <w:rPr>
          <w:rFonts w:ascii="楷体_GB2312" w:cs="宋体" w:hint="eastAsia"/>
          <w:color w:val="333333"/>
          <w:kern w:val="0"/>
        </w:rPr>
        <w:t>费政策</w:t>
      </w:r>
      <w:proofErr w:type="gramEnd"/>
      <w:r w:rsidRPr="006A36DD">
        <w:rPr>
          <w:rFonts w:ascii="楷体_GB2312" w:cs="宋体" w:hint="eastAsia"/>
          <w:color w:val="333333"/>
          <w:kern w:val="0"/>
        </w:rPr>
        <w:t>落实情况，及时扫描分析应享未享和违规享受的疑点信息，让符合条件的纳税人缴费人应享尽</w:t>
      </w:r>
      <w:r w:rsidRPr="006A36DD">
        <w:rPr>
          <w:rFonts w:ascii="楷体_GB2312" w:cs="宋体" w:hint="eastAsia"/>
          <w:color w:val="333333"/>
          <w:kern w:val="0"/>
        </w:rPr>
        <w:lastRenderedPageBreak/>
        <w:t>享，对违规享受的及时提示纠正和处理。（人力资源社会保障部、税务总局、</w:t>
      </w:r>
      <w:proofErr w:type="gramStart"/>
      <w:r w:rsidRPr="006A36DD">
        <w:rPr>
          <w:rFonts w:ascii="楷体_GB2312" w:cs="宋体" w:hint="eastAsia"/>
          <w:color w:val="333333"/>
          <w:kern w:val="0"/>
        </w:rPr>
        <w:t>医</w:t>
      </w:r>
      <w:proofErr w:type="gramEnd"/>
      <w:r w:rsidRPr="006A36DD">
        <w:rPr>
          <w:rFonts w:ascii="楷体_GB2312" w:cs="宋体" w:hint="eastAsia"/>
          <w:color w:val="333333"/>
          <w:kern w:val="0"/>
        </w:rPr>
        <w:t>保局按职责分工负责）</w:t>
      </w:r>
    </w:p>
    <w:p w:rsidR="006A36DD" w:rsidRPr="006A36DD" w:rsidRDefault="006A36DD" w:rsidP="001A213E">
      <w:pPr>
        <w:widowControl/>
        <w:shd w:val="clear" w:color="auto" w:fill="FFFFFF"/>
        <w:ind w:firstLine="480"/>
        <w:contextualSpacing w:val="0"/>
        <w:rPr>
          <w:rFonts w:ascii="楷体_GB2312" w:cs="宋体"/>
          <w:color w:val="333333"/>
          <w:kern w:val="0"/>
        </w:rPr>
      </w:pPr>
      <w:r w:rsidRPr="006A36DD">
        <w:rPr>
          <w:rFonts w:ascii="楷体_GB2312" w:cs="宋体" w:hint="eastAsia"/>
          <w:color w:val="333333"/>
          <w:kern w:val="0"/>
        </w:rPr>
        <w:t>（三）压缩优惠办理手续确保流程简明易行好操作。优化纳税人缴费人享受税费优惠方式，加大部门协同和信息共享，除依法需要核准或办理备案的事项外，推行“自行判别、申报享受、资料留存备查”的办理方式，进一步提升纳税人缴费人享受政策红利和服务便利的获得感。（人力资源社会保障部、税务总局、</w:t>
      </w:r>
      <w:proofErr w:type="gramStart"/>
      <w:r w:rsidRPr="006A36DD">
        <w:rPr>
          <w:rFonts w:ascii="楷体_GB2312" w:cs="宋体" w:hint="eastAsia"/>
          <w:color w:val="333333"/>
          <w:kern w:val="0"/>
        </w:rPr>
        <w:t>医</w:t>
      </w:r>
      <w:proofErr w:type="gramEnd"/>
      <w:r w:rsidRPr="006A36DD">
        <w:rPr>
          <w:rFonts w:ascii="楷体_GB2312" w:cs="宋体" w:hint="eastAsia"/>
          <w:color w:val="333333"/>
          <w:kern w:val="0"/>
        </w:rPr>
        <w:t>保局按职责分工负责）</w:t>
      </w:r>
    </w:p>
    <w:p w:rsidR="006A36DD" w:rsidRPr="006A36DD" w:rsidRDefault="006A36DD" w:rsidP="001A213E">
      <w:pPr>
        <w:widowControl/>
        <w:shd w:val="clear" w:color="auto" w:fill="FFFFFF"/>
        <w:ind w:firstLine="480"/>
        <w:contextualSpacing w:val="0"/>
        <w:rPr>
          <w:rFonts w:ascii="楷体_GB2312" w:cs="宋体"/>
          <w:color w:val="333333"/>
          <w:kern w:val="0"/>
        </w:rPr>
      </w:pPr>
      <w:r w:rsidRPr="006A36DD">
        <w:rPr>
          <w:rFonts w:ascii="楷体_GB2312" w:cs="宋体" w:hint="eastAsia"/>
          <w:color w:val="333333"/>
          <w:kern w:val="0"/>
        </w:rPr>
        <w:t>（四）提高增值税留抵退税政策落实效率。依托电子税务局，拓展纳税人网上申请和办理增值税留抵退税业务渠道，提高退税效率。财政部门加强统筹，及时保障退库资金到位。财政、税务和国库部门密切合作，畅通电子退税渠道，确保符合条件的纳税人及时获得退税款。（财政部、人民银行、税务总局按职责分工负责）</w:t>
      </w:r>
    </w:p>
    <w:p w:rsidR="006A36DD" w:rsidRPr="006A36DD" w:rsidRDefault="006A36DD" w:rsidP="001A213E">
      <w:pPr>
        <w:widowControl/>
        <w:shd w:val="clear" w:color="auto" w:fill="FFFFFF"/>
        <w:ind w:firstLine="480"/>
        <w:contextualSpacing w:val="0"/>
        <w:rPr>
          <w:rFonts w:ascii="楷体_GB2312" w:cs="宋体"/>
          <w:color w:val="333333"/>
          <w:kern w:val="0"/>
        </w:rPr>
      </w:pPr>
      <w:r w:rsidRPr="006A36DD">
        <w:rPr>
          <w:rFonts w:ascii="楷体_GB2312" w:cs="宋体" w:hint="eastAsia"/>
          <w:color w:val="333333"/>
          <w:kern w:val="0"/>
        </w:rPr>
        <w:t>（五）加快出口业务各环节事项办理速度。优化“单一窗口”出口退税申报功能。推行无纸化单证备案。进一步简化结关、收汇手续。商务、人民银行、海关、税务等部门强化协作配合，扩大数据共享范围，加大宣传辅导力度，帮助出口企业加快全环节各事项办理速度、压缩单证收集整理时间，提升出口退税整体效率。税务部门办理正常出口退税业务的平均时间确保不超过8个工作日，并进一步压缩A级纳税人办理时限。（商务部、人民银行、海关总署、税务总局按职责分工负责）</w:t>
      </w:r>
    </w:p>
    <w:p w:rsidR="006A36DD" w:rsidRPr="006A36DD" w:rsidRDefault="006A36DD" w:rsidP="001A213E">
      <w:pPr>
        <w:widowControl/>
        <w:shd w:val="clear" w:color="auto" w:fill="FFFFFF"/>
        <w:ind w:firstLine="482"/>
        <w:contextualSpacing w:val="0"/>
        <w:rPr>
          <w:rFonts w:ascii="楷体_GB2312" w:cs="宋体"/>
          <w:b/>
          <w:color w:val="333333"/>
          <w:kern w:val="0"/>
        </w:rPr>
      </w:pPr>
      <w:r w:rsidRPr="006A36DD">
        <w:rPr>
          <w:rFonts w:ascii="楷体_GB2312" w:cs="宋体" w:hint="eastAsia"/>
          <w:b/>
          <w:color w:val="333333"/>
          <w:kern w:val="0"/>
        </w:rPr>
        <w:t>二、不断提升纳税缴费事项办理便利度</w:t>
      </w:r>
    </w:p>
    <w:p w:rsidR="006A36DD" w:rsidRPr="006A36DD" w:rsidRDefault="006A36DD" w:rsidP="001A213E">
      <w:pPr>
        <w:widowControl/>
        <w:shd w:val="clear" w:color="auto" w:fill="FFFFFF"/>
        <w:ind w:firstLine="480"/>
        <w:contextualSpacing w:val="0"/>
        <w:rPr>
          <w:rFonts w:ascii="楷体_GB2312" w:cs="宋体"/>
          <w:color w:val="333333"/>
          <w:kern w:val="0"/>
        </w:rPr>
      </w:pPr>
      <w:r w:rsidRPr="006A36DD">
        <w:rPr>
          <w:rFonts w:ascii="楷体_GB2312" w:cs="宋体" w:hint="eastAsia"/>
          <w:color w:val="333333"/>
          <w:kern w:val="0"/>
        </w:rPr>
        <w:t>（六）拓展税费综合申报范围。在进一步落实城镇土地使用税、房产税合并申报的基础上，加快推进增值税、消费税同城市维护建设税等附加税费合并申报及财产行为税一体化纳税申报，进一步简并申报次数，减轻纳税缴费负担。（税务总局负责）</w:t>
      </w:r>
    </w:p>
    <w:p w:rsidR="006A36DD" w:rsidRPr="006A36DD" w:rsidRDefault="006A36DD" w:rsidP="001A213E">
      <w:pPr>
        <w:widowControl/>
        <w:shd w:val="clear" w:color="auto" w:fill="FFFFFF"/>
        <w:ind w:firstLine="480"/>
        <w:contextualSpacing w:val="0"/>
        <w:rPr>
          <w:rFonts w:ascii="楷体_GB2312" w:cs="宋体"/>
          <w:color w:val="333333"/>
          <w:kern w:val="0"/>
        </w:rPr>
      </w:pPr>
      <w:r w:rsidRPr="006A36DD">
        <w:rPr>
          <w:rFonts w:ascii="楷体_GB2312" w:cs="宋体" w:hint="eastAsia"/>
          <w:color w:val="333333"/>
          <w:kern w:val="0"/>
        </w:rPr>
        <w:t>（七）压减纳税缴费时间和纳税次数。对</w:t>
      </w:r>
      <w:proofErr w:type="gramStart"/>
      <w:r w:rsidRPr="006A36DD">
        <w:rPr>
          <w:rFonts w:ascii="楷体_GB2312" w:cs="宋体" w:hint="eastAsia"/>
          <w:color w:val="333333"/>
          <w:kern w:val="0"/>
        </w:rPr>
        <w:t>标国际</w:t>
      </w:r>
      <w:proofErr w:type="gramEnd"/>
      <w:r w:rsidRPr="006A36DD">
        <w:rPr>
          <w:rFonts w:ascii="楷体_GB2312" w:cs="宋体" w:hint="eastAsia"/>
          <w:color w:val="333333"/>
          <w:kern w:val="0"/>
        </w:rPr>
        <w:t>先进水平，进一步优化纳税缴费流程、精简申报资料，试行税务证明事项告知承诺制，进一步减少证明材料。2020年年底前，纳税缴费时间压减至120小时以内；2022年年底前，纳税缴费时间压减至100小时以内，纳税次数进一步压减，促进营商环境持续改善。（税务总局牵头，人力资源社会保障部、住房城乡建设部按职责分工负责）</w:t>
      </w:r>
    </w:p>
    <w:p w:rsidR="006A36DD" w:rsidRPr="006A36DD" w:rsidRDefault="006A36DD" w:rsidP="001A213E">
      <w:pPr>
        <w:widowControl/>
        <w:shd w:val="clear" w:color="auto" w:fill="FFFFFF"/>
        <w:ind w:firstLine="480"/>
        <w:contextualSpacing w:val="0"/>
        <w:rPr>
          <w:rFonts w:ascii="楷体_GB2312" w:cs="宋体"/>
          <w:color w:val="333333"/>
          <w:kern w:val="0"/>
        </w:rPr>
      </w:pPr>
      <w:r w:rsidRPr="006A36DD">
        <w:rPr>
          <w:rFonts w:ascii="楷体_GB2312" w:cs="宋体" w:hint="eastAsia"/>
          <w:color w:val="333333"/>
          <w:kern w:val="0"/>
        </w:rPr>
        <w:t>（八）大力</w:t>
      </w:r>
      <w:proofErr w:type="gramStart"/>
      <w:r w:rsidRPr="006A36DD">
        <w:rPr>
          <w:rFonts w:ascii="楷体_GB2312" w:cs="宋体" w:hint="eastAsia"/>
          <w:color w:val="333333"/>
          <w:kern w:val="0"/>
        </w:rPr>
        <w:t>推进税</w:t>
      </w:r>
      <w:proofErr w:type="gramEnd"/>
      <w:r w:rsidRPr="006A36DD">
        <w:rPr>
          <w:rFonts w:ascii="楷体_GB2312" w:cs="宋体" w:hint="eastAsia"/>
          <w:color w:val="333333"/>
          <w:kern w:val="0"/>
        </w:rPr>
        <w:t>费事项</w:t>
      </w:r>
      <w:proofErr w:type="gramStart"/>
      <w:r w:rsidRPr="006A36DD">
        <w:rPr>
          <w:rFonts w:ascii="楷体_GB2312" w:cs="宋体" w:hint="eastAsia"/>
          <w:color w:val="333333"/>
          <w:kern w:val="0"/>
        </w:rPr>
        <w:t>网上办</w:t>
      </w:r>
      <w:proofErr w:type="gramEnd"/>
      <w:r w:rsidRPr="006A36DD">
        <w:rPr>
          <w:rFonts w:ascii="楷体_GB2312" w:cs="宋体" w:hint="eastAsia"/>
          <w:color w:val="333333"/>
          <w:kern w:val="0"/>
        </w:rPr>
        <w:t>掌上办。进一步巩固拓展“非接触式”办税缴费服务。2020年年底前，实现主要涉税服务事项网上办理；2021年年底前，除个别特殊、复杂事项外，基本实现企业办税缴费事项可网上办理，个人办税缴</w:t>
      </w:r>
      <w:r w:rsidRPr="006A36DD">
        <w:rPr>
          <w:rFonts w:ascii="楷体_GB2312" w:cs="宋体" w:hint="eastAsia"/>
          <w:color w:val="333333"/>
          <w:kern w:val="0"/>
        </w:rPr>
        <w:lastRenderedPageBreak/>
        <w:t>费事项可掌上办理。（人力资源社会保障部、住房城乡建设部、税务总局、</w:t>
      </w:r>
      <w:proofErr w:type="gramStart"/>
      <w:r w:rsidRPr="006A36DD">
        <w:rPr>
          <w:rFonts w:ascii="楷体_GB2312" w:cs="宋体" w:hint="eastAsia"/>
          <w:color w:val="333333"/>
          <w:kern w:val="0"/>
        </w:rPr>
        <w:t>医</w:t>
      </w:r>
      <w:proofErr w:type="gramEnd"/>
      <w:r w:rsidRPr="006A36DD">
        <w:rPr>
          <w:rFonts w:ascii="楷体_GB2312" w:cs="宋体" w:hint="eastAsia"/>
          <w:color w:val="333333"/>
          <w:kern w:val="0"/>
        </w:rPr>
        <w:t>保局按职责分工负责）</w:t>
      </w:r>
    </w:p>
    <w:p w:rsidR="006A36DD" w:rsidRPr="006A36DD" w:rsidRDefault="006A36DD" w:rsidP="001A213E">
      <w:pPr>
        <w:widowControl/>
        <w:shd w:val="clear" w:color="auto" w:fill="FFFFFF"/>
        <w:ind w:firstLine="480"/>
        <w:contextualSpacing w:val="0"/>
        <w:rPr>
          <w:rFonts w:ascii="楷体_GB2312" w:cs="宋体"/>
          <w:color w:val="333333"/>
          <w:kern w:val="0"/>
        </w:rPr>
      </w:pPr>
      <w:r w:rsidRPr="006A36DD">
        <w:rPr>
          <w:rFonts w:ascii="楷体_GB2312" w:cs="宋体" w:hint="eastAsia"/>
          <w:color w:val="333333"/>
          <w:kern w:val="0"/>
        </w:rPr>
        <w:t>（九）推进纳税缴费便利</w:t>
      </w:r>
      <w:proofErr w:type="gramStart"/>
      <w:r w:rsidRPr="006A36DD">
        <w:rPr>
          <w:rFonts w:ascii="楷体_GB2312" w:cs="宋体" w:hint="eastAsia"/>
          <w:color w:val="333333"/>
          <w:kern w:val="0"/>
        </w:rPr>
        <w:t>化创新</w:t>
      </w:r>
      <w:proofErr w:type="gramEnd"/>
      <w:r w:rsidRPr="006A36DD">
        <w:rPr>
          <w:rFonts w:ascii="楷体_GB2312" w:cs="宋体" w:hint="eastAsia"/>
          <w:color w:val="333333"/>
          <w:kern w:val="0"/>
        </w:rPr>
        <w:t>试点。充分发挥税收服务作用，在支持京津冀协同发展、长江经济带发展、长三角一体化发展、粤港澳大湾区建设、黄河流域生态保护和高质量发展以及海南自由贸易港、成渝地区双城经济圈建设等国家发展重大战略中，积极推进纳税缴费便利化改革创新试点，探索可复制、可推广经验，完善税费服务体系。（税务总局牵头，人力资源社会保障部、</w:t>
      </w:r>
      <w:proofErr w:type="gramStart"/>
      <w:r w:rsidRPr="006A36DD">
        <w:rPr>
          <w:rFonts w:ascii="楷体_GB2312" w:cs="宋体" w:hint="eastAsia"/>
          <w:color w:val="333333"/>
          <w:kern w:val="0"/>
        </w:rPr>
        <w:t>医</w:t>
      </w:r>
      <w:proofErr w:type="gramEnd"/>
      <w:r w:rsidRPr="006A36DD">
        <w:rPr>
          <w:rFonts w:ascii="楷体_GB2312" w:cs="宋体" w:hint="eastAsia"/>
          <w:color w:val="333333"/>
          <w:kern w:val="0"/>
        </w:rPr>
        <w:t>保局按职责分工负责）</w:t>
      </w:r>
    </w:p>
    <w:p w:rsidR="006A36DD" w:rsidRPr="006A36DD" w:rsidRDefault="006A36DD" w:rsidP="001A213E">
      <w:pPr>
        <w:widowControl/>
        <w:shd w:val="clear" w:color="auto" w:fill="FFFFFF"/>
        <w:ind w:firstLine="482"/>
        <w:contextualSpacing w:val="0"/>
        <w:rPr>
          <w:rFonts w:ascii="楷体_GB2312" w:cs="宋体"/>
          <w:b/>
          <w:color w:val="333333"/>
          <w:kern w:val="0"/>
        </w:rPr>
      </w:pPr>
      <w:r w:rsidRPr="006A36DD">
        <w:rPr>
          <w:rFonts w:ascii="楷体_GB2312" w:cs="宋体" w:hint="eastAsia"/>
          <w:b/>
          <w:color w:val="333333"/>
          <w:kern w:val="0"/>
        </w:rPr>
        <w:t>三、稳步推进发票电子化改革促进办税提速增效降负</w:t>
      </w:r>
    </w:p>
    <w:p w:rsidR="006A36DD" w:rsidRPr="006A36DD" w:rsidRDefault="006A36DD" w:rsidP="001A213E">
      <w:pPr>
        <w:widowControl/>
        <w:shd w:val="clear" w:color="auto" w:fill="FFFFFF"/>
        <w:ind w:firstLine="480"/>
        <w:contextualSpacing w:val="0"/>
        <w:rPr>
          <w:rFonts w:ascii="楷体_GB2312" w:cs="宋体"/>
          <w:color w:val="333333"/>
          <w:kern w:val="0"/>
        </w:rPr>
      </w:pPr>
      <w:r w:rsidRPr="006A36DD">
        <w:rPr>
          <w:rFonts w:ascii="楷体_GB2312" w:cs="宋体" w:hint="eastAsia"/>
          <w:color w:val="333333"/>
          <w:kern w:val="0"/>
        </w:rPr>
        <w:t>（十）分步实施发票电子化改革。在实现增值税普通发票电子化的基础上，2020年选择部分地区新办纳税人开展增值税专用发票电子化改革试点，年底前基本实现新办纳税人增值税专用发票电子化。2021年年底前，力争建成全国统一的电子发票服务平台和税务网络可信身份系统，建立与发票电子化相匹配的管理服务模式，增进市场主体发票使用便利，进一步降低制度性交易成本，推进智慧税务建设。（税务总局牵头，发展改革委、公安部、财政部、密码局按职责分工负责）</w:t>
      </w:r>
    </w:p>
    <w:p w:rsidR="006A36DD" w:rsidRPr="006A36DD" w:rsidRDefault="006A36DD" w:rsidP="001A213E">
      <w:pPr>
        <w:widowControl/>
        <w:shd w:val="clear" w:color="auto" w:fill="FFFFFF"/>
        <w:ind w:firstLine="480"/>
        <w:contextualSpacing w:val="0"/>
        <w:rPr>
          <w:rFonts w:ascii="楷体_GB2312" w:cs="宋体"/>
          <w:color w:val="333333"/>
          <w:kern w:val="0"/>
        </w:rPr>
      </w:pPr>
      <w:r w:rsidRPr="006A36DD">
        <w:rPr>
          <w:rFonts w:ascii="楷体_GB2312" w:cs="宋体" w:hint="eastAsia"/>
          <w:color w:val="333333"/>
          <w:kern w:val="0"/>
        </w:rPr>
        <w:t>（十一）推进电子发票应用的社会化协同。税务部门公开电子发票数据规范和技术标准，加快推动国家标准制定。财政、档案等部门积极推进会计凭证电子化入账、报销、归档工作，推动电子发票与财政支付、单位财务核算等系统衔接，引导市场主体和社会中介服务机构提升财务管理和会计档案管理电子化水平。加快修订《中华人民共和国发票管理办法》等法规制度，加强电子发票推行应用的法律支撑。（税务总局、财政部、档案局、密码局、司法部按职责分工负责）</w:t>
      </w:r>
    </w:p>
    <w:p w:rsidR="006A36DD" w:rsidRPr="006A36DD" w:rsidRDefault="006A36DD" w:rsidP="001A213E">
      <w:pPr>
        <w:widowControl/>
        <w:shd w:val="clear" w:color="auto" w:fill="FFFFFF"/>
        <w:ind w:firstLine="482"/>
        <w:contextualSpacing w:val="0"/>
        <w:rPr>
          <w:rFonts w:ascii="楷体_GB2312" w:cs="宋体"/>
          <w:b/>
          <w:color w:val="333333"/>
          <w:kern w:val="0"/>
        </w:rPr>
      </w:pPr>
      <w:r w:rsidRPr="006A36DD">
        <w:rPr>
          <w:rFonts w:ascii="楷体_GB2312" w:cs="宋体" w:hint="eastAsia"/>
          <w:b/>
          <w:color w:val="333333"/>
          <w:kern w:val="0"/>
        </w:rPr>
        <w:t>四、优化税务执法方式维护市场主体合法权益</w:t>
      </w:r>
    </w:p>
    <w:p w:rsidR="006A36DD" w:rsidRPr="006A36DD" w:rsidRDefault="006A36DD" w:rsidP="001A213E">
      <w:pPr>
        <w:widowControl/>
        <w:shd w:val="clear" w:color="auto" w:fill="FFFFFF"/>
        <w:ind w:firstLine="480"/>
        <w:contextualSpacing w:val="0"/>
        <w:rPr>
          <w:rFonts w:ascii="楷体_GB2312" w:cs="宋体"/>
          <w:color w:val="333333"/>
          <w:kern w:val="0"/>
        </w:rPr>
      </w:pPr>
      <w:r w:rsidRPr="006A36DD">
        <w:rPr>
          <w:rFonts w:ascii="楷体_GB2312" w:cs="宋体" w:hint="eastAsia"/>
          <w:color w:val="333333"/>
          <w:kern w:val="0"/>
        </w:rPr>
        <w:t>（十二）严格规范公正文明执法。坚持依法依规征税收费，坚决防止和制止收过头税费。全面深入推行行政执法公示、执法全过程记录、重大执法决定法制审核制度，坚决防止粗放式、选择性、一刀切的随意执法。健全完善税务机关权责清单，实施税务行政执法案例指导制度，持续规范行政处罚裁量基准，加快推进简易处罚事项网上办理，进一步推行重大税务案件审理说明理由制度试点。强化税务执法内部控制和监督，全面推进内控机制信息化建设，规范执法行为，减少执法风险。加强税费政策法规库建设，通过税务网站集中统一对外公布并动态更新，增强税务执法依据的确定性、稳定性和透明度，持续打造公正公平的法治</w:t>
      </w:r>
      <w:proofErr w:type="gramStart"/>
      <w:r w:rsidRPr="006A36DD">
        <w:rPr>
          <w:rFonts w:ascii="楷体_GB2312" w:cs="宋体" w:hint="eastAsia"/>
          <w:color w:val="333333"/>
          <w:kern w:val="0"/>
        </w:rPr>
        <w:t>化税收</w:t>
      </w:r>
      <w:proofErr w:type="gramEnd"/>
      <w:r w:rsidRPr="006A36DD">
        <w:rPr>
          <w:rFonts w:ascii="楷体_GB2312" w:cs="宋体" w:hint="eastAsia"/>
          <w:color w:val="333333"/>
          <w:kern w:val="0"/>
        </w:rPr>
        <w:t>营商环境。（税务总局负责）</w:t>
      </w:r>
    </w:p>
    <w:p w:rsidR="006A36DD" w:rsidRPr="006A36DD" w:rsidRDefault="006A36DD" w:rsidP="001A213E">
      <w:pPr>
        <w:widowControl/>
        <w:shd w:val="clear" w:color="auto" w:fill="FFFFFF"/>
        <w:ind w:firstLine="480"/>
        <w:contextualSpacing w:val="0"/>
        <w:rPr>
          <w:rFonts w:ascii="楷体_GB2312" w:cs="宋体"/>
          <w:color w:val="333333"/>
          <w:kern w:val="0"/>
        </w:rPr>
      </w:pPr>
      <w:r w:rsidRPr="006A36DD">
        <w:rPr>
          <w:rFonts w:ascii="楷体_GB2312" w:cs="宋体" w:hint="eastAsia"/>
          <w:color w:val="333333"/>
          <w:kern w:val="0"/>
        </w:rPr>
        <w:lastRenderedPageBreak/>
        <w:t>（十三）强化分类精准管理。不断完善税收大数据和风险管理机制，健全税务管理体系。积极构建动态“信用+风险”新型管理方式，实时分析识别纳税人行为和特征，实现“无风险不打扰、低风险预提醒、中高风险严监控”。对</w:t>
      </w:r>
      <w:proofErr w:type="gramStart"/>
      <w:r w:rsidRPr="006A36DD">
        <w:rPr>
          <w:rFonts w:ascii="楷体_GB2312" w:cs="宋体" w:hint="eastAsia"/>
          <w:color w:val="333333"/>
          <w:kern w:val="0"/>
        </w:rPr>
        <w:t>逃避税</w:t>
      </w:r>
      <w:proofErr w:type="gramEnd"/>
      <w:r w:rsidRPr="006A36DD">
        <w:rPr>
          <w:rFonts w:ascii="楷体_GB2312" w:cs="宋体" w:hint="eastAsia"/>
          <w:color w:val="333333"/>
          <w:kern w:val="0"/>
        </w:rPr>
        <w:t>问题多发的重点行业、重点领域，加强税收风险防控。加强税务、公安、人民银行、海关等部门的密切协作，严格依法查处利用“假企业”、“假出口”、“假申报”等手段虚开骗税行为，规范税收秩序，促进公平竞争，努力做到对市场主体干扰最小化、监管效能最大化。（税务总局牵头，公安部、人民银行、海关总署按职责分工负责）</w:t>
      </w:r>
    </w:p>
    <w:p w:rsidR="006A36DD" w:rsidRPr="006A36DD" w:rsidRDefault="006A36DD" w:rsidP="001A213E">
      <w:pPr>
        <w:widowControl/>
        <w:shd w:val="clear" w:color="auto" w:fill="FFFFFF"/>
        <w:ind w:firstLine="480"/>
        <w:contextualSpacing w:val="0"/>
        <w:rPr>
          <w:rFonts w:ascii="楷体_GB2312" w:cs="宋体"/>
          <w:color w:val="333333"/>
          <w:kern w:val="0"/>
        </w:rPr>
      </w:pPr>
      <w:r w:rsidRPr="006A36DD">
        <w:rPr>
          <w:rFonts w:ascii="楷体_GB2312" w:cs="宋体" w:hint="eastAsia"/>
          <w:color w:val="333333"/>
          <w:kern w:val="0"/>
        </w:rPr>
        <w:t>（十四）健全完善纳税信用管理制度。依法依规深化守信激励和失信惩戒，促进社会信用体系建设。坚持依法依规和包容审慎监管原则，进一步落实好纳税信用评价级别修复相关规定，引导纳税人及时、主动纠正失信行为，提高诚信纳税意识。加强重大税收违法失信案件信息和当事人名单动态管理，为当事人提供提前撤出名单的信用修复途径，引导市场主体规范健康发展。（税务总局负责）</w:t>
      </w:r>
    </w:p>
    <w:p w:rsidR="006A36DD" w:rsidRPr="006A36DD" w:rsidRDefault="006A36DD" w:rsidP="001A213E">
      <w:pPr>
        <w:widowControl/>
        <w:shd w:val="clear" w:color="auto" w:fill="FFFFFF"/>
        <w:ind w:firstLine="482"/>
        <w:contextualSpacing w:val="0"/>
        <w:rPr>
          <w:rFonts w:ascii="楷体_GB2312" w:cs="宋体"/>
          <w:b/>
          <w:color w:val="333333"/>
          <w:kern w:val="0"/>
        </w:rPr>
      </w:pPr>
      <w:r w:rsidRPr="006A36DD">
        <w:rPr>
          <w:rFonts w:ascii="楷体_GB2312" w:cs="宋体" w:hint="eastAsia"/>
          <w:b/>
          <w:color w:val="333333"/>
          <w:kern w:val="0"/>
        </w:rPr>
        <w:t>五、强化跟踪问</w:t>
      </w:r>
      <w:proofErr w:type="gramStart"/>
      <w:r w:rsidRPr="006A36DD">
        <w:rPr>
          <w:rFonts w:ascii="楷体_GB2312" w:cs="宋体" w:hint="eastAsia"/>
          <w:b/>
          <w:color w:val="333333"/>
          <w:kern w:val="0"/>
        </w:rPr>
        <w:t>效确保</w:t>
      </w:r>
      <w:proofErr w:type="gramEnd"/>
      <w:r w:rsidRPr="006A36DD">
        <w:rPr>
          <w:rFonts w:ascii="楷体_GB2312" w:cs="宋体" w:hint="eastAsia"/>
          <w:b/>
          <w:color w:val="333333"/>
          <w:kern w:val="0"/>
        </w:rPr>
        <w:t>各项措施落实落细</w:t>
      </w:r>
    </w:p>
    <w:p w:rsidR="006A36DD" w:rsidRPr="006A36DD" w:rsidRDefault="006A36DD" w:rsidP="001A213E">
      <w:pPr>
        <w:widowControl/>
        <w:shd w:val="clear" w:color="auto" w:fill="FFFFFF"/>
        <w:ind w:firstLine="480"/>
        <w:contextualSpacing w:val="0"/>
        <w:rPr>
          <w:rFonts w:ascii="楷体_GB2312" w:cs="宋体"/>
          <w:color w:val="333333"/>
          <w:kern w:val="0"/>
        </w:rPr>
      </w:pPr>
      <w:r w:rsidRPr="006A36DD">
        <w:rPr>
          <w:rFonts w:ascii="楷体_GB2312" w:cs="宋体" w:hint="eastAsia"/>
          <w:color w:val="333333"/>
          <w:kern w:val="0"/>
        </w:rPr>
        <w:t>（十五）加强评价考核。坚持以纳税人缴费人感受为导向，评价和改进纳税缴费便利</w:t>
      </w:r>
      <w:proofErr w:type="gramStart"/>
      <w:r w:rsidRPr="006A36DD">
        <w:rPr>
          <w:rFonts w:ascii="楷体_GB2312" w:cs="宋体" w:hint="eastAsia"/>
          <w:color w:val="333333"/>
          <w:kern w:val="0"/>
        </w:rPr>
        <w:t>化各项</w:t>
      </w:r>
      <w:proofErr w:type="gramEnd"/>
      <w:r w:rsidRPr="006A36DD">
        <w:rPr>
          <w:rFonts w:ascii="楷体_GB2312" w:cs="宋体" w:hint="eastAsia"/>
          <w:color w:val="333333"/>
          <w:kern w:val="0"/>
        </w:rPr>
        <w:t>工作。认真开展政务服务“好差评”，实现政务服务事项、评价对象、服务渠道全覆盖，确保每项</w:t>
      </w:r>
      <w:proofErr w:type="gramStart"/>
      <w:r w:rsidRPr="006A36DD">
        <w:rPr>
          <w:rFonts w:ascii="楷体_GB2312" w:cs="宋体" w:hint="eastAsia"/>
          <w:color w:val="333333"/>
          <w:kern w:val="0"/>
        </w:rPr>
        <w:t>差评反映</w:t>
      </w:r>
      <w:proofErr w:type="gramEnd"/>
      <w:r w:rsidRPr="006A36DD">
        <w:rPr>
          <w:rFonts w:ascii="楷体_GB2312" w:cs="宋体" w:hint="eastAsia"/>
          <w:color w:val="333333"/>
          <w:kern w:val="0"/>
        </w:rPr>
        <w:t>的问题能够及时整改，全面提升政务服务能力和水平，不断增强市场主体的获得感、满意度。（发展改革委、人力资源社会保障部、住房城乡建设部、税务总局、</w:t>
      </w:r>
      <w:proofErr w:type="gramStart"/>
      <w:r w:rsidRPr="006A36DD">
        <w:rPr>
          <w:rFonts w:ascii="楷体_GB2312" w:cs="宋体" w:hint="eastAsia"/>
          <w:color w:val="333333"/>
          <w:kern w:val="0"/>
        </w:rPr>
        <w:t>医</w:t>
      </w:r>
      <w:proofErr w:type="gramEnd"/>
      <w:r w:rsidRPr="006A36DD">
        <w:rPr>
          <w:rFonts w:ascii="楷体_GB2312" w:cs="宋体" w:hint="eastAsia"/>
          <w:color w:val="333333"/>
          <w:kern w:val="0"/>
        </w:rPr>
        <w:t>保局按职责分工负责）</w:t>
      </w:r>
    </w:p>
    <w:p w:rsidR="006A36DD" w:rsidRPr="006A36DD" w:rsidRDefault="006A36DD" w:rsidP="001A213E">
      <w:pPr>
        <w:widowControl/>
        <w:shd w:val="clear" w:color="auto" w:fill="FFFFFF"/>
        <w:ind w:firstLine="480"/>
        <w:contextualSpacing w:val="0"/>
        <w:rPr>
          <w:rFonts w:ascii="楷体_GB2312" w:cs="宋体"/>
          <w:color w:val="333333"/>
          <w:kern w:val="0"/>
        </w:rPr>
      </w:pPr>
      <w:r w:rsidRPr="006A36DD">
        <w:rPr>
          <w:rFonts w:ascii="楷体_GB2312" w:cs="宋体" w:hint="eastAsia"/>
          <w:color w:val="333333"/>
          <w:kern w:val="0"/>
        </w:rPr>
        <w:t>（十六）加大监督力度。统筹运用多种监督方式和资源，加强对税费优惠政策以及纳税缴费便利化措施落实情况的监督检查，对落实不力的严肃追责问责。充分发挥明察暗访、“四</w:t>
      </w:r>
      <w:proofErr w:type="gramStart"/>
      <w:r w:rsidRPr="006A36DD">
        <w:rPr>
          <w:rFonts w:ascii="楷体_GB2312" w:cs="宋体" w:hint="eastAsia"/>
          <w:color w:val="333333"/>
          <w:kern w:val="0"/>
        </w:rPr>
        <w:t>不</w:t>
      </w:r>
      <w:proofErr w:type="gramEnd"/>
      <w:r w:rsidRPr="006A36DD">
        <w:rPr>
          <w:rFonts w:ascii="楷体_GB2312" w:cs="宋体" w:hint="eastAsia"/>
          <w:color w:val="333333"/>
          <w:kern w:val="0"/>
        </w:rPr>
        <w:t>两直”督查的作用，促进问题早发现早整改。加强政策措施运行情况的评估，健全政策出台、落实、评估、改进的闭环机制，</w:t>
      </w:r>
      <w:proofErr w:type="gramStart"/>
      <w:r w:rsidRPr="006A36DD">
        <w:rPr>
          <w:rFonts w:ascii="楷体_GB2312" w:cs="宋体" w:hint="eastAsia"/>
          <w:color w:val="333333"/>
          <w:kern w:val="0"/>
        </w:rPr>
        <w:t>完善全</w:t>
      </w:r>
      <w:proofErr w:type="gramEnd"/>
      <w:r w:rsidRPr="006A36DD">
        <w:rPr>
          <w:rFonts w:ascii="楷体_GB2312" w:cs="宋体" w:hint="eastAsia"/>
          <w:color w:val="333333"/>
          <w:kern w:val="0"/>
        </w:rPr>
        <w:t>链条管理，为政策措施直达基层、直接惠及市场主体疏堵消障、加力提效。（人力资源社会保障部、税务总局、</w:t>
      </w:r>
      <w:proofErr w:type="gramStart"/>
      <w:r w:rsidRPr="006A36DD">
        <w:rPr>
          <w:rFonts w:ascii="楷体_GB2312" w:cs="宋体" w:hint="eastAsia"/>
          <w:color w:val="333333"/>
          <w:kern w:val="0"/>
        </w:rPr>
        <w:t>医</w:t>
      </w:r>
      <w:proofErr w:type="gramEnd"/>
      <w:r w:rsidRPr="006A36DD">
        <w:rPr>
          <w:rFonts w:ascii="楷体_GB2312" w:cs="宋体" w:hint="eastAsia"/>
          <w:color w:val="333333"/>
          <w:kern w:val="0"/>
        </w:rPr>
        <w:t>保局按职责分工负责）</w:t>
      </w:r>
    </w:p>
    <w:p w:rsidR="006A36DD" w:rsidRPr="006A36DD" w:rsidRDefault="006A36DD" w:rsidP="001A213E">
      <w:pPr>
        <w:widowControl/>
        <w:shd w:val="clear" w:color="auto" w:fill="FFFFFF"/>
        <w:ind w:firstLine="480"/>
        <w:contextualSpacing w:val="0"/>
        <w:rPr>
          <w:rFonts w:ascii="楷体_GB2312" w:cs="宋体"/>
          <w:color w:val="333333"/>
          <w:kern w:val="0"/>
        </w:rPr>
      </w:pPr>
      <w:r w:rsidRPr="006A36DD">
        <w:rPr>
          <w:rFonts w:ascii="楷体_GB2312" w:cs="宋体" w:hint="eastAsia"/>
          <w:color w:val="333333"/>
          <w:kern w:val="0"/>
        </w:rPr>
        <w:t>各地区各有关部门要加强统筹协调、凝聚工作合力，抓紧研究落实本通知各项任务的具体方案，结合实际细化责任分工和步骤安排，确保各项措施及时落地见效。各级税务机关要积极会同相关部门，围绕纳税人缴费人需求，研究推出更多务实管用的创新举措，不断优化税收营商环境，持续提升服务市场主体水平，持续提高服务“六稳”、“六保”工作质效。</w:t>
      </w:r>
    </w:p>
    <w:p w:rsidR="00905036" w:rsidRPr="006A36DD" w:rsidRDefault="00905036" w:rsidP="008E61E9">
      <w:pPr>
        <w:widowControl/>
        <w:shd w:val="clear" w:color="auto" w:fill="FFFFFF"/>
        <w:ind w:firstLine="480"/>
        <w:contextualSpacing w:val="0"/>
        <w:rPr>
          <w:rFonts w:ascii="楷体_GB2312" w:cs="宋体"/>
          <w:color w:val="333333"/>
          <w:kern w:val="0"/>
        </w:rPr>
      </w:pPr>
    </w:p>
    <w:p w:rsidR="00905036" w:rsidRPr="000053C0" w:rsidRDefault="00905036" w:rsidP="008E61E9">
      <w:pPr>
        <w:widowControl/>
        <w:shd w:val="clear" w:color="auto" w:fill="FFFFFF"/>
        <w:ind w:firstLine="480"/>
        <w:contextualSpacing w:val="0"/>
        <w:rPr>
          <w:rFonts w:ascii="楷体_GB2312" w:cs="宋体"/>
          <w:color w:val="333333"/>
          <w:kern w:val="0"/>
        </w:rPr>
      </w:pPr>
    </w:p>
    <w:p w:rsidR="008E61E9" w:rsidRPr="000053C0" w:rsidRDefault="008E61E9" w:rsidP="000053C0">
      <w:pPr>
        <w:widowControl/>
        <w:shd w:val="clear" w:color="auto" w:fill="FFFFFF"/>
        <w:ind w:firstLine="480"/>
        <w:contextualSpacing w:val="0"/>
        <w:rPr>
          <w:rFonts w:ascii="楷体_GB2312" w:cs="宋体"/>
          <w:color w:val="333333"/>
          <w:kern w:val="0"/>
        </w:rPr>
      </w:pPr>
    </w:p>
    <w:p w:rsidR="008E61E9" w:rsidRDefault="006A36DD" w:rsidP="008E61E9">
      <w:pPr>
        <w:spacing w:line="390" w:lineRule="exact"/>
        <w:ind w:firstLineChars="0" w:firstLine="0"/>
        <w:rPr>
          <w:rFonts w:ascii="华文行楷" w:eastAsia="华文行楷"/>
          <w:b/>
          <w:sz w:val="36"/>
          <w:szCs w:val="36"/>
          <w:bdr w:val="single" w:sz="4" w:space="0" w:color="auto"/>
        </w:rPr>
      </w:pPr>
      <w:r>
        <w:rPr>
          <w:rFonts w:ascii="华文行楷" w:eastAsia="华文行楷"/>
          <w:b/>
          <w:sz w:val="36"/>
          <w:szCs w:val="36"/>
          <w:bdr w:val="single" w:sz="4" w:space="0" w:color="auto"/>
        </w:rPr>
        <w:lastRenderedPageBreak/>
        <w:t>相关法规</w:t>
      </w:r>
    </w:p>
    <w:p w:rsidR="001A213E" w:rsidRDefault="001A213E" w:rsidP="008E61E9">
      <w:pPr>
        <w:spacing w:line="390" w:lineRule="exact"/>
        <w:ind w:firstLineChars="0" w:firstLine="0"/>
        <w:rPr>
          <w:rFonts w:ascii="华文行楷" w:eastAsia="华文行楷"/>
          <w:b/>
          <w:sz w:val="36"/>
          <w:szCs w:val="36"/>
          <w:bdr w:val="single" w:sz="4" w:space="0" w:color="auto"/>
        </w:rPr>
      </w:pPr>
    </w:p>
    <w:p w:rsidR="006A36DD" w:rsidRPr="001A213E" w:rsidRDefault="006A36DD" w:rsidP="001A213E">
      <w:pPr>
        <w:pStyle w:val="1"/>
      </w:pPr>
      <w:bookmarkStart w:id="21" w:name="_Toc53749721"/>
      <w:r w:rsidRPr="001A213E">
        <w:rPr>
          <w:rFonts w:hint="eastAsia"/>
        </w:rPr>
        <w:t>国务院关于进一步提高上市公司质量的意见</w:t>
      </w:r>
      <w:bookmarkEnd w:id="21"/>
    </w:p>
    <w:p w:rsidR="006A36DD" w:rsidRPr="001A213E" w:rsidRDefault="006A36DD" w:rsidP="001A213E">
      <w:pPr>
        <w:pStyle w:val="2"/>
        <w:spacing w:before="312" w:after="156"/>
      </w:pPr>
      <w:bookmarkStart w:id="22" w:name="_Toc53749722"/>
      <w:r w:rsidRPr="001A213E">
        <w:rPr>
          <w:rFonts w:hint="eastAsia"/>
        </w:rPr>
        <w:t>国发</w:t>
      </w:r>
      <w:r w:rsidRPr="001A213E">
        <w:rPr>
          <w:rFonts w:hint="eastAsia"/>
        </w:rPr>
        <w:t>[2020]14</w:t>
      </w:r>
      <w:r w:rsidRPr="001A213E">
        <w:rPr>
          <w:rFonts w:hint="eastAsia"/>
        </w:rPr>
        <w:t>号</w:t>
      </w:r>
      <w:r w:rsidRPr="001A213E">
        <w:rPr>
          <w:rFonts w:hint="eastAsia"/>
        </w:rPr>
        <w:t>      2020-10-05</w:t>
      </w:r>
      <w:bookmarkEnd w:id="22"/>
    </w:p>
    <w:p w:rsidR="006A36DD" w:rsidRPr="001A213E" w:rsidRDefault="006A36DD"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各省、自治区、直辖市人民政府，国务院各部委、各直属机构：</w:t>
      </w:r>
    </w:p>
    <w:p w:rsidR="006A36DD" w:rsidRPr="001A213E" w:rsidRDefault="006A36DD"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资本市场在金融运行中具有牵一发而动全身的作用，上市公司是资本市场的基石。提高上市公司质量是推动资本市场健康发展的内在要求，是新时代加快完善社会主义市场经济体制的重要内容。《</w:t>
      </w:r>
      <w:hyperlink r:id="rId14" w:history="1">
        <w:r w:rsidRPr="001A213E">
          <w:rPr>
            <w:rFonts w:ascii="楷体_GB2312" w:cs="宋体" w:hint="eastAsia"/>
            <w:color w:val="333333"/>
            <w:kern w:val="0"/>
          </w:rPr>
          <w:t>国务院批转证监会关于提高上市公司质量意见的通知</w:t>
        </w:r>
      </w:hyperlink>
      <w:r w:rsidRPr="001A213E">
        <w:rPr>
          <w:rFonts w:ascii="楷体_GB2312" w:cs="宋体" w:hint="eastAsia"/>
          <w:color w:val="333333"/>
          <w:kern w:val="0"/>
        </w:rPr>
        <w:t>》(</w:t>
      </w:r>
      <w:hyperlink r:id="rId15" w:history="1">
        <w:r w:rsidRPr="001A213E">
          <w:rPr>
            <w:rFonts w:ascii="楷体_GB2312" w:cs="宋体" w:hint="eastAsia"/>
            <w:color w:val="333333"/>
            <w:kern w:val="0"/>
          </w:rPr>
          <w:t>国发〔2005〕34号</w:t>
        </w:r>
      </w:hyperlink>
      <w:r w:rsidRPr="001A213E">
        <w:rPr>
          <w:rFonts w:ascii="楷体_GB2312" w:cs="宋体" w:hint="eastAsia"/>
          <w:color w:val="333333"/>
          <w:kern w:val="0"/>
        </w:rPr>
        <w:t>)印发以来，我国上市公司数量显著增长、质量持续提升，在促进国民经济发展中的作用日益凸显。但也要看到，上市公司经营和治理不规范、发展质量</w:t>
      </w:r>
      <w:proofErr w:type="gramStart"/>
      <w:r w:rsidRPr="001A213E">
        <w:rPr>
          <w:rFonts w:ascii="楷体_GB2312" w:cs="宋体" w:hint="eastAsia"/>
          <w:color w:val="333333"/>
          <w:kern w:val="0"/>
        </w:rPr>
        <w:t>不</w:t>
      </w:r>
      <w:proofErr w:type="gramEnd"/>
      <w:r w:rsidRPr="001A213E">
        <w:rPr>
          <w:rFonts w:ascii="楷体_GB2312" w:cs="宋体" w:hint="eastAsia"/>
          <w:color w:val="333333"/>
          <w:kern w:val="0"/>
        </w:rPr>
        <w:t>高等问题仍较突出，与建设现代化经济体系、推动经济高质量发展的要求还存在差距。同时，面对新冠肺炎疫情影响，上市公司生产经营和高质量发展面临新的考验。为进一步提高上市公司质量，现提出如下意见。</w:t>
      </w:r>
    </w:p>
    <w:p w:rsidR="006A36DD" w:rsidRPr="001A213E" w:rsidRDefault="006A36DD" w:rsidP="001A213E">
      <w:pPr>
        <w:widowControl/>
        <w:shd w:val="clear" w:color="auto" w:fill="FFFFFF"/>
        <w:ind w:firstLine="482"/>
        <w:contextualSpacing w:val="0"/>
        <w:rPr>
          <w:rFonts w:ascii="楷体_GB2312" w:cs="宋体"/>
          <w:color w:val="333333"/>
          <w:kern w:val="0"/>
        </w:rPr>
      </w:pPr>
      <w:r w:rsidRPr="001A213E">
        <w:rPr>
          <w:rFonts w:ascii="楷体_GB2312" w:cs="宋体" w:hint="eastAsia"/>
          <w:b/>
          <w:bCs/>
          <w:kern w:val="0"/>
        </w:rPr>
        <w:t>一、总体要求</w:t>
      </w:r>
    </w:p>
    <w:p w:rsidR="006A36DD" w:rsidRPr="001A213E" w:rsidRDefault="006A36DD"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以习近平新时代中国特色社会主义思想为指导，全面贯彻党的十九大和十九届二中、三中、四中全会精神，认真落实党中央、国务院决策部署，贯彻新发展理念，坚持市场化、法治化方向，按照深化金融供给侧结构性改革要求，加强资本市场基础制度建设，大力提高上市公司质量。坚持存量与增量并重、治标与治本结合，发挥各方合力，强化持续监管，优化上市公司结构和发展环境，使上市公司运作规范性明显提升，信息披露质量不断改善，突出问题得到有效解决，可持续发展能力和整体质量显著提高，为建设规范、透明、开放、有活力、有韧性的资本市场，促进经济高质量发展提供有力支撑。</w:t>
      </w:r>
    </w:p>
    <w:p w:rsidR="006A36DD" w:rsidRPr="001A213E" w:rsidRDefault="006A36DD" w:rsidP="001A213E">
      <w:pPr>
        <w:widowControl/>
        <w:shd w:val="clear" w:color="auto" w:fill="FFFFFF"/>
        <w:ind w:firstLine="482"/>
        <w:contextualSpacing w:val="0"/>
        <w:rPr>
          <w:rFonts w:ascii="楷体_GB2312" w:cs="宋体"/>
          <w:color w:val="333333"/>
          <w:kern w:val="0"/>
        </w:rPr>
      </w:pPr>
      <w:r w:rsidRPr="001A213E">
        <w:rPr>
          <w:rFonts w:ascii="楷体_GB2312" w:cs="宋体" w:hint="eastAsia"/>
          <w:b/>
          <w:bCs/>
          <w:kern w:val="0"/>
        </w:rPr>
        <w:t>二、提高上市公司治理水平</w:t>
      </w:r>
    </w:p>
    <w:p w:rsidR="006A36DD"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 xml:space="preserve"> </w:t>
      </w:r>
      <w:r w:rsidR="006A36DD" w:rsidRPr="001A213E">
        <w:rPr>
          <w:rFonts w:ascii="楷体_GB2312" w:cs="宋体" w:hint="eastAsia"/>
          <w:color w:val="333333"/>
          <w:kern w:val="0"/>
        </w:rPr>
        <w:t>(</w:t>
      </w:r>
      <w:proofErr w:type="gramStart"/>
      <w:r w:rsidR="006A36DD" w:rsidRPr="001A213E">
        <w:rPr>
          <w:rFonts w:ascii="楷体_GB2312" w:cs="宋体" w:hint="eastAsia"/>
          <w:color w:val="333333"/>
          <w:kern w:val="0"/>
        </w:rPr>
        <w:t>一</w:t>
      </w:r>
      <w:proofErr w:type="gramEnd"/>
      <w:r w:rsidR="006A36DD" w:rsidRPr="001A213E">
        <w:rPr>
          <w:rFonts w:ascii="楷体_GB2312" w:cs="宋体" w:hint="eastAsia"/>
          <w:color w:val="333333"/>
          <w:kern w:val="0"/>
        </w:rPr>
        <w:t>)规范公司治理和内部控制。完善公司治理制度规则，明确控股股东、实际控制人、董事、监事和高级管理人员的职责界限和法律责任。控股股东、实际控制人要履行诚信义务，维护上市公司独立性，切实保障上市公司和投资者的合法权益。股东大会、董事会、监事会、经理层要依法合</w:t>
      </w:r>
      <w:proofErr w:type="gramStart"/>
      <w:r w:rsidR="006A36DD" w:rsidRPr="001A213E">
        <w:rPr>
          <w:rFonts w:ascii="楷体_GB2312" w:cs="宋体" w:hint="eastAsia"/>
          <w:color w:val="333333"/>
          <w:kern w:val="0"/>
        </w:rPr>
        <w:t>规</w:t>
      </w:r>
      <w:proofErr w:type="gramEnd"/>
      <w:r w:rsidR="006A36DD" w:rsidRPr="001A213E">
        <w:rPr>
          <w:rFonts w:ascii="楷体_GB2312" w:cs="宋体" w:hint="eastAsia"/>
          <w:color w:val="333333"/>
          <w:kern w:val="0"/>
        </w:rPr>
        <w:t>运作，董事、监事和高级管理人员要忠实勤勉履职，充分发挥独立董事、监事会作用。建立董事会与投资者的良好沟通机制，健全机构投资者参与公司治理的渠道和方式。科学界定国有控股上市公司治理相关方的权责，健全具有中国特色的国有控股上市公司治理机制。严格执行上市公司内控制度，加快推行内控规范体系，提升内控有效性。</w:t>
      </w:r>
      <w:r w:rsidR="006A36DD" w:rsidRPr="001A213E">
        <w:rPr>
          <w:rFonts w:ascii="楷体_GB2312" w:cs="宋体" w:hint="eastAsia"/>
          <w:color w:val="333333"/>
          <w:kern w:val="0"/>
        </w:rPr>
        <w:lastRenderedPageBreak/>
        <w:t>强化上市公司治理底线要求，倡导最佳实践，加强治理状况信息披露，促进提升决策管理的科学性。开展公司治理专项行动，通过公司自查、现场检查、督促整改，切实提高公司治理水平。(证监会、国务院国资委、财政部、银保监会等单位负责)</w:t>
      </w:r>
    </w:p>
    <w:p w:rsidR="006A36DD"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 xml:space="preserve"> </w:t>
      </w:r>
      <w:r w:rsidR="006A36DD" w:rsidRPr="001A213E">
        <w:rPr>
          <w:rFonts w:ascii="楷体_GB2312" w:cs="宋体" w:hint="eastAsia"/>
          <w:color w:val="333333"/>
          <w:kern w:val="0"/>
        </w:rPr>
        <w:t>(二)提升信息披露质量。以提升透明度为目标，优化规则体系，督促上市公司、股东及相关信息披露义务人真实、准确、完整、及时、公平披露信息。以投资者需求为导向，</w:t>
      </w:r>
      <w:proofErr w:type="gramStart"/>
      <w:r w:rsidR="006A36DD" w:rsidRPr="001A213E">
        <w:rPr>
          <w:rFonts w:ascii="楷体_GB2312" w:cs="宋体" w:hint="eastAsia"/>
          <w:color w:val="333333"/>
          <w:kern w:val="0"/>
        </w:rPr>
        <w:t>完善分</w:t>
      </w:r>
      <w:proofErr w:type="gramEnd"/>
      <w:r w:rsidR="006A36DD" w:rsidRPr="001A213E">
        <w:rPr>
          <w:rFonts w:ascii="楷体_GB2312" w:cs="宋体" w:hint="eastAsia"/>
          <w:color w:val="333333"/>
          <w:kern w:val="0"/>
        </w:rPr>
        <w:t>行业信息披露标准，优化披露内容，增强信息披露针对性和有效性。严格执行企业会计准则，优化信息披露编报规则，提升财务信息质量。上市公司及其他信息披露义务人要充分披露投资者</w:t>
      </w:r>
      <w:proofErr w:type="gramStart"/>
      <w:r w:rsidR="006A36DD" w:rsidRPr="001A213E">
        <w:rPr>
          <w:rFonts w:ascii="楷体_GB2312" w:cs="宋体" w:hint="eastAsia"/>
          <w:color w:val="333333"/>
          <w:kern w:val="0"/>
        </w:rPr>
        <w:t>作出</w:t>
      </w:r>
      <w:proofErr w:type="gramEnd"/>
      <w:r w:rsidR="006A36DD" w:rsidRPr="001A213E">
        <w:rPr>
          <w:rFonts w:ascii="楷体_GB2312" w:cs="宋体" w:hint="eastAsia"/>
          <w:color w:val="333333"/>
          <w:kern w:val="0"/>
        </w:rPr>
        <w:t>价值判断和投资决策所必需的信息，并做到简明清晰、通俗易懂。相关部门和机构要按照资本市场规则，支持、配合上市公司依法依规履行信息披露义务。(证监会、国务院国资委、工业和信息化部、财政部等单位负责)</w:t>
      </w:r>
    </w:p>
    <w:p w:rsidR="006A36DD" w:rsidRPr="001A213E" w:rsidRDefault="006A36DD" w:rsidP="001A213E">
      <w:pPr>
        <w:widowControl/>
        <w:shd w:val="clear" w:color="auto" w:fill="FFFFFF"/>
        <w:ind w:firstLine="482"/>
        <w:contextualSpacing w:val="0"/>
        <w:rPr>
          <w:rFonts w:ascii="楷体_GB2312" w:cs="宋体"/>
          <w:color w:val="333333"/>
          <w:kern w:val="0"/>
        </w:rPr>
      </w:pPr>
      <w:r w:rsidRPr="001A213E">
        <w:rPr>
          <w:rFonts w:ascii="楷体_GB2312" w:cs="宋体" w:hint="eastAsia"/>
          <w:b/>
          <w:bCs/>
          <w:kern w:val="0"/>
        </w:rPr>
        <w:t>三、推动上市公司</w:t>
      </w:r>
      <w:proofErr w:type="gramStart"/>
      <w:r w:rsidRPr="001A213E">
        <w:rPr>
          <w:rFonts w:ascii="楷体_GB2312" w:cs="宋体" w:hint="eastAsia"/>
          <w:b/>
          <w:bCs/>
          <w:kern w:val="0"/>
        </w:rPr>
        <w:t>做优做</w:t>
      </w:r>
      <w:proofErr w:type="gramEnd"/>
      <w:r w:rsidRPr="001A213E">
        <w:rPr>
          <w:rFonts w:ascii="楷体_GB2312" w:cs="宋体" w:hint="eastAsia"/>
          <w:b/>
          <w:bCs/>
          <w:kern w:val="0"/>
        </w:rPr>
        <w:t>强</w:t>
      </w:r>
    </w:p>
    <w:p w:rsidR="006A36DD"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 xml:space="preserve"> </w:t>
      </w:r>
      <w:r w:rsidR="006A36DD" w:rsidRPr="001A213E">
        <w:rPr>
          <w:rFonts w:ascii="楷体_GB2312" w:cs="宋体" w:hint="eastAsia"/>
          <w:color w:val="333333"/>
          <w:kern w:val="0"/>
        </w:rPr>
        <w:t>(三)支持优质企业上市。全面推行、分步实施证券发行注册制。优化发行上市标准，增强包容性。加强对拟上市企业的培育和辅导，提升拟上市企业规范化水平。鼓励和支持混合所有制改革试点企业上市。发挥股权投资机构在促进公司优化治理、创新创业、产业升级等方面的积极作用。大力发展创业投资，培育科技型、创新型企业，支持制造业单项冠军、专精特新“小巨人”等企业发展壮大。发挥全国中小企业股份转让系统、区域性股权市场和产权交易市场在培育企业上市中的积极作用。(证监会、国务院国资委、国家发展改革委、财政部、工业和信息化部等单位与各省级人民政府负责)</w:t>
      </w:r>
    </w:p>
    <w:p w:rsidR="006A36DD"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 xml:space="preserve"> </w:t>
      </w:r>
      <w:r w:rsidR="006A36DD" w:rsidRPr="001A213E">
        <w:rPr>
          <w:rFonts w:ascii="楷体_GB2312" w:cs="宋体" w:hint="eastAsia"/>
          <w:color w:val="333333"/>
          <w:kern w:val="0"/>
        </w:rPr>
        <w:t>(四)促进市场化并购重组。充分发挥资本市场的并购重组主渠道作用，鼓励上市公司盘活存量、提质增效、转型发展。完善上市公司资产重组、收购和分拆上市等制度，丰富支付及融资工具，激发市场活力。发挥证券市场价格、估值、资产评估结果在国有资产交易定价中的作用，支持国有企业依托资本市场开展混合所有制改革。支持境内上市公司发行股份购买境外优质资产，允许更多符合条件的外国投资者对境内上市公司进行战略投资，提升上市公司国际竞争力。研究拓宽社会资本等多方参与上市公司并购重组的渠道。(证监会、工业和信息化部、国务院国资委、国家发展改革委、财政部、人民银行、商务部、市场监管总局、国家外汇局等单位与各省级人民政府负责)</w:t>
      </w:r>
    </w:p>
    <w:p w:rsidR="006A36DD"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 xml:space="preserve"> </w:t>
      </w:r>
      <w:r w:rsidR="006A36DD" w:rsidRPr="001A213E">
        <w:rPr>
          <w:rFonts w:ascii="楷体_GB2312" w:cs="宋体" w:hint="eastAsia"/>
          <w:color w:val="333333"/>
          <w:kern w:val="0"/>
        </w:rPr>
        <w:t>(五)完善上市公司融资制度。加强资本市场融资端和投资端的协调平衡，引导上市公司兼顾发展需要和市场状况优化融资安排。完善上市公司再融资发行条件，研究推出更加便捷的融资方式。支持上市公司通过发行债券等方式开展长</w:t>
      </w:r>
      <w:r w:rsidR="006A36DD" w:rsidRPr="001A213E">
        <w:rPr>
          <w:rFonts w:ascii="楷体_GB2312" w:cs="宋体" w:hint="eastAsia"/>
          <w:color w:val="333333"/>
          <w:kern w:val="0"/>
        </w:rPr>
        <w:lastRenderedPageBreak/>
        <w:t>期限债务融资。稳步发展优先股、股</w:t>
      </w:r>
      <w:proofErr w:type="gramStart"/>
      <w:r w:rsidR="006A36DD" w:rsidRPr="001A213E">
        <w:rPr>
          <w:rFonts w:ascii="楷体_GB2312" w:cs="宋体" w:hint="eastAsia"/>
          <w:color w:val="333333"/>
          <w:kern w:val="0"/>
        </w:rPr>
        <w:t>债结合</w:t>
      </w:r>
      <w:proofErr w:type="gramEnd"/>
      <w:r w:rsidR="006A36DD" w:rsidRPr="001A213E">
        <w:rPr>
          <w:rFonts w:ascii="楷体_GB2312" w:cs="宋体" w:hint="eastAsia"/>
          <w:color w:val="333333"/>
          <w:kern w:val="0"/>
        </w:rPr>
        <w:t>产品。大力发展权益类基金。丰富风险管理工具。探索建立对机构投资者的长周期考核机制，吸引更多中长期资金入市。(证监会、财政部、人民银行、国家发展改革委、银保监会等单位负责)</w:t>
      </w:r>
    </w:p>
    <w:p w:rsidR="006A36DD"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 xml:space="preserve"> </w:t>
      </w:r>
      <w:r w:rsidR="006A36DD" w:rsidRPr="001A213E">
        <w:rPr>
          <w:rFonts w:ascii="楷体_GB2312" w:cs="宋体" w:hint="eastAsia"/>
          <w:color w:val="333333"/>
          <w:kern w:val="0"/>
        </w:rPr>
        <w:t>(六)健全激励约束机制。完善上市公司股权激励和员工持股制度，在对象、方式、定价等方面</w:t>
      </w:r>
      <w:proofErr w:type="gramStart"/>
      <w:r w:rsidR="006A36DD" w:rsidRPr="001A213E">
        <w:rPr>
          <w:rFonts w:ascii="楷体_GB2312" w:cs="宋体" w:hint="eastAsia"/>
          <w:color w:val="333333"/>
          <w:kern w:val="0"/>
        </w:rPr>
        <w:t>作出</w:t>
      </w:r>
      <w:proofErr w:type="gramEnd"/>
      <w:r w:rsidR="006A36DD" w:rsidRPr="001A213E">
        <w:rPr>
          <w:rFonts w:ascii="楷体_GB2312" w:cs="宋体" w:hint="eastAsia"/>
          <w:color w:val="333333"/>
          <w:kern w:val="0"/>
        </w:rPr>
        <w:t>更加灵活的安排。优化政策环境，支持各类上市公司建立健全长效激励机制，强化劳动者和所有者利益共享，更好吸引和留住人才，充分调动上市公司员工积极性。(证监会、国务院国资委、财政部等单位负责)</w:t>
      </w:r>
    </w:p>
    <w:p w:rsidR="006A36DD" w:rsidRPr="001A213E" w:rsidRDefault="006A36DD" w:rsidP="001A213E">
      <w:pPr>
        <w:widowControl/>
        <w:shd w:val="clear" w:color="auto" w:fill="FFFFFF"/>
        <w:ind w:firstLine="482"/>
        <w:contextualSpacing w:val="0"/>
        <w:rPr>
          <w:rFonts w:ascii="楷体_GB2312" w:cs="宋体"/>
          <w:color w:val="333333"/>
          <w:kern w:val="0"/>
        </w:rPr>
      </w:pPr>
      <w:r w:rsidRPr="001A213E">
        <w:rPr>
          <w:rFonts w:ascii="楷体_GB2312" w:cs="宋体" w:hint="eastAsia"/>
          <w:b/>
          <w:bCs/>
          <w:kern w:val="0"/>
        </w:rPr>
        <w:t>四、健全上市公司退出机制</w:t>
      </w:r>
    </w:p>
    <w:p w:rsidR="006A36DD"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 xml:space="preserve"> </w:t>
      </w:r>
      <w:r w:rsidR="006A36DD" w:rsidRPr="001A213E">
        <w:rPr>
          <w:rFonts w:ascii="楷体_GB2312" w:cs="宋体" w:hint="eastAsia"/>
          <w:color w:val="333333"/>
          <w:kern w:val="0"/>
        </w:rPr>
        <w:t>(七)</w:t>
      </w:r>
      <w:proofErr w:type="gramStart"/>
      <w:r w:rsidR="006A36DD" w:rsidRPr="001A213E">
        <w:rPr>
          <w:rFonts w:ascii="楷体_GB2312" w:cs="宋体" w:hint="eastAsia"/>
          <w:color w:val="333333"/>
          <w:kern w:val="0"/>
        </w:rPr>
        <w:t>严格退</w:t>
      </w:r>
      <w:proofErr w:type="gramEnd"/>
      <w:r w:rsidR="006A36DD" w:rsidRPr="001A213E">
        <w:rPr>
          <w:rFonts w:ascii="楷体_GB2312" w:cs="宋体" w:hint="eastAsia"/>
          <w:color w:val="333333"/>
          <w:kern w:val="0"/>
        </w:rPr>
        <w:t>市监管。</w:t>
      </w:r>
      <w:proofErr w:type="gramStart"/>
      <w:r w:rsidR="006A36DD" w:rsidRPr="001A213E">
        <w:rPr>
          <w:rFonts w:ascii="楷体_GB2312" w:cs="宋体" w:hint="eastAsia"/>
          <w:color w:val="333333"/>
          <w:kern w:val="0"/>
        </w:rPr>
        <w:t>完善退</w:t>
      </w:r>
      <w:proofErr w:type="gramEnd"/>
      <w:r w:rsidR="006A36DD" w:rsidRPr="001A213E">
        <w:rPr>
          <w:rFonts w:ascii="楷体_GB2312" w:cs="宋体" w:hint="eastAsia"/>
          <w:color w:val="333333"/>
          <w:kern w:val="0"/>
        </w:rPr>
        <w:t>市标准，简化退市程序，加大退市监管力度。严厉打击通过财务造假、利益输送、操纵市场等方式恶意规避退市行为，将缺乏持续经营能力、严重违法违规扰乱市场秩序的公司及时清出市场。加大对违法违规主体的责任追究力度。支持投资者依法维权，保护投资者合法权益。(证监会、最高人民法院、公安部、国务院国资委等单位与各省级人民政府负责)</w:t>
      </w:r>
    </w:p>
    <w:p w:rsidR="006A36DD"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 xml:space="preserve"> </w:t>
      </w:r>
      <w:r w:rsidR="006A36DD" w:rsidRPr="001A213E">
        <w:rPr>
          <w:rFonts w:ascii="楷体_GB2312" w:cs="宋体" w:hint="eastAsia"/>
          <w:color w:val="333333"/>
          <w:kern w:val="0"/>
        </w:rPr>
        <w:t>(八)拓宽多元化退出渠道。完善并购重组和破产重整等制度，优化流程、提高效率，畅通主动退市、并购重组、破产重整等上市公司多元化退出渠道。有关地区和部门要综合施策，支持上市公司通过并购重组、破产重整等方式出清风险。(证监会、最高人民法院、司法部、国务院国资委等单位与各省级人民政府负责)</w:t>
      </w:r>
    </w:p>
    <w:p w:rsidR="006A36DD" w:rsidRPr="001A213E" w:rsidRDefault="006A36DD" w:rsidP="001A213E">
      <w:pPr>
        <w:widowControl/>
        <w:shd w:val="clear" w:color="auto" w:fill="FFFFFF"/>
        <w:ind w:firstLine="482"/>
        <w:contextualSpacing w:val="0"/>
        <w:rPr>
          <w:rFonts w:ascii="楷体_GB2312" w:cs="宋体"/>
          <w:color w:val="333333"/>
          <w:kern w:val="0"/>
        </w:rPr>
      </w:pPr>
      <w:r w:rsidRPr="001A213E">
        <w:rPr>
          <w:rFonts w:ascii="楷体_GB2312" w:cs="宋体" w:hint="eastAsia"/>
          <w:b/>
          <w:bCs/>
          <w:kern w:val="0"/>
        </w:rPr>
        <w:t>五、解决上市公司突出问题</w:t>
      </w:r>
    </w:p>
    <w:p w:rsidR="006A36DD"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 xml:space="preserve"> </w:t>
      </w:r>
      <w:r w:rsidR="006A36DD" w:rsidRPr="001A213E">
        <w:rPr>
          <w:rFonts w:ascii="楷体_GB2312" w:cs="宋体" w:hint="eastAsia"/>
          <w:color w:val="333333"/>
          <w:kern w:val="0"/>
        </w:rPr>
        <w:t>(九)积极稳妥化解上市公司股票质押风险。坚持控制增量、化解存量，建立多部门共同参与的上市公司股票质押风险处置机制，</w:t>
      </w:r>
      <w:proofErr w:type="gramStart"/>
      <w:r w:rsidR="006A36DD" w:rsidRPr="001A213E">
        <w:rPr>
          <w:rFonts w:ascii="楷体_GB2312" w:cs="宋体" w:hint="eastAsia"/>
          <w:color w:val="333333"/>
          <w:kern w:val="0"/>
        </w:rPr>
        <w:t>强化场</w:t>
      </w:r>
      <w:proofErr w:type="gramEnd"/>
      <w:r w:rsidR="006A36DD" w:rsidRPr="001A213E">
        <w:rPr>
          <w:rFonts w:ascii="楷体_GB2312" w:cs="宋体" w:hint="eastAsia"/>
          <w:color w:val="333333"/>
          <w:kern w:val="0"/>
        </w:rPr>
        <w:t>内外一致性监管，加强质押信息共享。强化对金融机构、上市公司大股东及实际控制人的风险约束机制。严格执行分层次、差异化的股票质押信息披露制度。严格控制限售股质押。支持银行、证券、保险、私</w:t>
      </w:r>
      <w:proofErr w:type="gramStart"/>
      <w:r w:rsidR="006A36DD" w:rsidRPr="001A213E">
        <w:rPr>
          <w:rFonts w:ascii="楷体_GB2312" w:cs="宋体" w:hint="eastAsia"/>
          <w:color w:val="333333"/>
          <w:kern w:val="0"/>
        </w:rPr>
        <w:t>募股权基金</w:t>
      </w:r>
      <w:proofErr w:type="gramEnd"/>
      <w:r w:rsidR="006A36DD" w:rsidRPr="001A213E">
        <w:rPr>
          <w:rFonts w:ascii="楷体_GB2312" w:cs="宋体" w:hint="eastAsia"/>
          <w:color w:val="333333"/>
          <w:kern w:val="0"/>
        </w:rPr>
        <w:t>等机构参与上市公司股票质押风险化解。(证监会、最高人民法院、人民银行、银保监会、国务院国资委等单位与各省级人民政府负责)</w:t>
      </w:r>
    </w:p>
    <w:p w:rsidR="006A36DD"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 xml:space="preserve"> </w:t>
      </w:r>
      <w:r w:rsidR="006A36DD" w:rsidRPr="001A213E">
        <w:rPr>
          <w:rFonts w:ascii="楷体_GB2312" w:cs="宋体" w:hint="eastAsia"/>
          <w:color w:val="333333"/>
          <w:kern w:val="0"/>
        </w:rPr>
        <w:t>(十)严肃处置资金占用、违规担保问题。控股股东、实际控制人及相关方不得以任何方式侵占上市公司利益。坚持依法监管、分类处置，对已形成的资金占用、违规担保问题，要限期予以清偿或化解;对限期未整改或新发生的资金占用、违规担保问题，要严厉查处，构成犯罪的依法追究刑事责任。依法依规认定上市公司对违规担保合同不承担担保责任。上市公司实施破产重整的，应当提出解决资金占用、违规担保问题的切实可行方案。(证监会、最高人民法院、公安部等单位与各省级人民政府负责)</w:t>
      </w:r>
    </w:p>
    <w:p w:rsidR="006A36DD"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lastRenderedPageBreak/>
        <w:t xml:space="preserve"> </w:t>
      </w:r>
      <w:r w:rsidR="006A36DD" w:rsidRPr="001A213E">
        <w:rPr>
          <w:rFonts w:ascii="楷体_GB2312" w:cs="宋体" w:hint="eastAsia"/>
          <w:color w:val="333333"/>
          <w:kern w:val="0"/>
        </w:rPr>
        <w:t>(十一)强化应对重大突发事件政策支持。发生自然灾害、公共卫生等重大突发事件，对上市公司正常生产经营造成严重影响的，证券监管部门要在依法合</w:t>
      </w:r>
      <w:proofErr w:type="gramStart"/>
      <w:r w:rsidR="006A36DD" w:rsidRPr="001A213E">
        <w:rPr>
          <w:rFonts w:ascii="楷体_GB2312" w:cs="宋体" w:hint="eastAsia"/>
          <w:color w:val="333333"/>
          <w:kern w:val="0"/>
        </w:rPr>
        <w:t>规</w:t>
      </w:r>
      <w:proofErr w:type="gramEnd"/>
      <w:r w:rsidR="006A36DD" w:rsidRPr="001A213E">
        <w:rPr>
          <w:rFonts w:ascii="楷体_GB2312" w:cs="宋体" w:hint="eastAsia"/>
          <w:color w:val="333333"/>
          <w:kern w:val="0"/>
        </w:rPr>
        <w:t>前提下，</w:t>
      </w:r>
      <w:proofErr w:type="gramStart"/>
      <w:r w:rsidR="006A36DD" w:rsidRPr="001A213E">
        <w:rPr>
          <w:rFonts w:ascii="楷体_GB2312" w:cs="宋体" w:hint="eastAsia"/>
          <w:color w:val="333333"/>
          <w:kern w:val="0"/>
        </w:rPr>
        <w:t>作出</w:t>
      </w:r>
      <w:proofErr w:type="gramEnd"/>
      <w:r w:rsidR="006A36DD" w:rsidRPr="001A213E">
        <w:rPr>
          <w:rFonts w:ascii="楷体_GB2312" w:cs="宋体" w:hint="eastAsia"/>
          <w:color w:val="333333"/>
          <w:kern w:val="0"/>
        </w:rPr>
        <w:t>灵活安排;有关部门要依托宏观政策、金融稳定等协调机制，加强协作联动，落实好产业、金融、财税等方面政策;各级政府要及时采取措施，维护劳务用工、生产资料、公用事业品供应和物流运输渠道，支持上市公司尽快恢复正常生产经营。(国家发展改革委、财政部、工业和信息化部、商务部、税务总局、人民银行、银保监会、证监会等单位与各省级人民政府负责)</w:t>
      </w:r>
    </w:p>
    <w:p w:rsidR="006A36DD" w:rsidRPr="001A213E" w:rsidRDefault="006A36DD" w:rsidP="001A213E">
      <w:pPr>
        <w:widowControl/>
        <w:shd w:val="clear" w:color="auto" w:fill="FFFFFF"/>
        <w:ind w:firstLine="482"/>
        <w:contextualSpacing w:val="0"/>
        <w:rPr>
          <w:rFonts w:ascii="楷体_GB2312" w:cs="宋体"/>
          <w:color w:val="333333"/>
          <w:kern w:val="0"/>
        </w:rPr>
      </w:pPr>
      <w:r w:rsidRPr="001A213E">
        <w:rPr>
          <w:rFonts w:ascii="楷体_GB2312" w:cs="宋体" w:hint="eastAsia"/>
          <w:b/>
          <w:bCs/>
          <w:kern w:val="0"/>
        </w:rPr>
        <w:t>六、提高上市公司及相关主体违法违规成本</w:t>
      </w:r>
    </w:p>
    <w:p w:rsidR="006A36DD"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 xml:space="preserve"> </w:t>
      </w:r>
      <w:r w:rsidR="006A36DD" w:rsidRPr="001A213E">
        <w:rPr>
          <w:rFonts w:ascii="楷体_GB2312" w:cs="宋体" w:hint="eastAsia"/>
          <w:color w:val="333333"/>
          <w:kern w:val="0"/>
        </w:rPr>
        <w:t>(十二)加大执法力度。严格落实证券法等法律规定，加大对欺诈发行、信息披露违法、操纵市场、内幕交易等违法违规行为的处罚力度。加强行政机关与司法机关协作，</w:t>
      </w:r>
      <w:proofErr w:type="gramStart"/>
      <w:r w:rsidR="006A36DD" w:rsidRPr="001A213E">
        <w:rPr>
          <w:rFonts w:ascii="楷体_GB2312" w:cs="宋体" w:hint="eastAsia"/>
          <w:color w:val="333333"/>
          <w:kern w:val="0"/>
        </w:rPr>
        <w:t>实现涉刑案件</w:t>
      </w:r>
      <w:proofErr w:type="gramEnd"/>
      <w:r w:rsidR="006A36DD" w:rsidRPr="001A213E">
        <w:rPr>
          <w:rFonts w:ascii="楷体_GB2312" w:cs="宋体" w:hint="eastAsia"/>
          <w:color w:val="333333"/>
          <w:kern w:val="0"/>
        </w:rPr>
        <w:t>快速移送、快速查办，严厉查处违法犯罪行为。完善违法违规行为认定规则，办理上市公司违法违规案件时注意区分上市公司责任、股东责任与董事、监事、高级管理人员等个人责任;对涉案证券公司、证券服务机构等中介机构及从业人员一并查处，情节严重、性质恶劣的，依法采取暂停、撤销、吊销业务或从业资格等措施。(证监会、公安部、最高人民法院、财政部、司法部等单位与各省级人民政府负责)</w:t>
      </w:r>
    </w:p>
    <w:p w:rsidR="006A36DD"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 xml:space="preserve"> </w:t>
      </w:r>
      <w:r w:rsidR="006A36DD" w:rsidRPr="001A213E">
        <w:rPr>
          <w:rFonts w:ascii="楷体_GB2312" w:cs="宋体" w:hint="eastAsia"/>
          <w:color w:val="333333"/>
          <w:kern w:val="0"/>
        </w:rPr>
        <w:t>(十三)推动增加法制供给。推动修订相关法律法规，加重财务造假、资金占用等违法违规行为的行政、刑事法律责任，完善证券民事诉讼和赔偿制度，大幅提高相关责任主体违法违规成本。支持投资者保护机构依法作为代表人参加诉讼。推广证券期货纠纷示范判决机制。(证监会、最高人民法院、司法部、公安部、财政部等单位负责)</w:t>
      </w:r>
    </w:p>
    <w:p w:rsidR="006A36DD" w:rsidRPr="001A213E" w:rsidRDefault="006A36DD" w:rsidP="001A213E">
      <w:pPr>
        <w:widowControl/>
        <w:shd w:val="clear" w:color="auto" w:fill="FFFFFF"/>
        <w:ind w:firstLine="482"/>
        <w:contextualSpacing w:val="0"/>
        <w:rPr>
          <w:rFonts w:ascii="楷体_GB2312" w:cs="宋体"/>
          <w:color w:val="333333"/>
          <w:kern w:val="0"/>
        </w:rPr>
      </w:pPr>
      <w:r w:rsidRPr="001A213E">
        <w:rPr>
          <w:rFonts w:ascii="楷体_GB2312" w:cs="宋体" w:hint="eastAsia"/>
          <w:b/>
          <w:bCs/>
          <w:kern w:val="0"/>
        </w:rPr>
        <w:t>七、形成提高上市公司质量的工作合力</w:t>
      </w:r>
    </w:p>
    <w:p w:rsidR="006A36DD"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 xml:space="preserve"> </w:t>
      </w:r>
      <w:r w:rsidR="006A36DD" w:rsidRPr="001A213E">
        <w:rPr>
          <w:rFonts w:ascii="楷体_GB2312" w:cs="宋体" w:hint="eastAsia"/>
          <w:color w:val="333333"/>
          <w:kern w:val="0"/>
        </w:rPr>
        <w:t>(十四)持续提升监管效能。坚持服务实体经济和保护投资者合法权益方向，把提高上市公司质量作为上市公司监管的重要目标。加强全程审慎监管，推进科学监管、分类监管、专业监管、持续监管，提高上市公司监管有效性。充分发挥证券交易所一线监督及自律管理职责、上市公司协会自律管理作用。(证监会负责)</w:t>
      </w:r>
    </w:p>
    <w:p w:rsidR="006A36DD"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 xml:space="preserve"> </w:t>
      </w:r>
      <w:r w:rsidR="006A36DD" w:rsidRPr="001A213E">
        <w:rPr>
          <w:rFonts w:ascii="楷体_GB2312" w:cs="宋体" w:hint="eastAsia"/>
          <w:color w:val="333333"/>
          <w:kern w:val="0"/>
        </w:rPr>
        <w:t>(十五)强化上市公司主体责任。上市公司要诚实守信、规范运作，专注主业、稳健经营，不断提高经营水平和发展质量。上市公司控股股东、实际控制人、董事、监事和高级管理人员要各尽其责，公平对待所有股东。对损害上市公司利益的行为，上市公司要依法维权。鼓励上市公司通过现金分红、股份回购等方式回报投资者，切实履行社会责任。(证监会、国务院国资委、财政部、全国工商联等单位负责)</w:t>
      </w:r>
    </w:p>
    <w:p w:rsidR="006A36DD"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lastRenderedPageBreak/>
        <w:t xml:space="preserve"> </w:t>
      </w:r>
      <w:r w:rsidR="006A36DD" w:rsidRPr="001A213E">
        <w:rPr>
          <w:rFonts w:ascii="楷体_GB2312" w:cs="宋体" w:hint="eastAsia"/>
          <w:color w:val="333333"/>
          <w:kern w:val="0"/>
        </w:rPr>
        <w:t>(十六)督促中介机构归位尽责。健全中介机构执业规则体系，明确上市公司与各类中介机构的职责边界，压实中介机构责任。相关中介机构要严格履行核查验证、专业把关等法定职责，为上市公司提供高质量服务。相关部门和机构要配合中介机构依法依规履职，及时、准确、完整地提供相关信息。(证监会、财政部、司法部、银保监会等单位与各省级人民政府负责)</w:t>
      </w:r>
    </w:p>
    <w:p w:rsidR="006A36DD"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 xml:space="preserve"> </w:t>
      </w:r>
      <w:r w:rsidR="006A36DD" w:rsidRPr="001A213E">
        <w:rPr>
          <w:rFonts w:ascii="楷体_GB2312" w:cs="宋体" w:hint="eastAsia"/>
          <w:color w:val="333333"/>
          <w:kern w:val="0"/>
        </w:rPr>
        <w:t>(十七)凝聚各方合力。完善上市公司综合监管体系，推进上市公司监管大数据平台建设，建立健全财政、税务、海关、金融、市场监管、行业监管、地方政府、司法机关等单位的信息共享机制。增加制度供给，优化政策环境，加强监管执法协作，协同处置上市公司风险。充分发挥新闻媒体的舆论引导和监督作用，共同营造支持上市公司高质量发展的良好环境。(各相关单位与各省级人民政府负责)</w:t>
      </w:r>
    </w:p>
    <w:p w:rsidR="006A36DD" w:rsidRPr="000053C0" w:rsidRDefault="006A36DD" w:rsidP="006A36DD">
      <w:pPr>
        <w:widowControl/>
        <w:shd w:val="clear" w:color="auto" w:fill="FFFFFF"/>
        <w:ind w:firstLine="480"/>
        <w:contextualSpacing w:val="0"/>
        <w:rPr>
          <w:rFonts w:ascii="楷体_GB2312" w:cs="宋体"/>
          <w:color w:val="333333"/>
          <w:kern w:val="0"/>
        </w:rPr>
      </w:pPr>
    </w:p>
    <w:p w:rsidR="006A36DD" w:rsidRDefault="006A36DD" w:rsidP="00581651">
      <w:pPr>
        <w:widowControl/>
        <w:shd w:val="clear" w:color="auto" w:fill="FFFFFF"/>
        <w:ind w:firstLineChars="83" w:firstLine="199"/>
        <w:contextualSpacing w:val="0"/>
        <w:rPr>
          <w:rFonts w:ascii="楷体_GB2312" w:cs="宋体"/>
          <w:color w:val="333333"/>
          <w:kern w:val="0"/>
        </w:rPr>
      </w:pPr>
    </w:p>
    <w:p w:rsidR="00581651" w:rsidRPr="000053C0" w:rsidRDefault="00581651" w:rsidP="00581651">
      <w:pPr>
        <w:widowControl/>
        <w:shd w:val="clear" w:color="auto" w:fill="FFFFFF"/>
        <w:ind w:firstLineChars="83" w:firstLine="199"/>
        <w:contextualSpacing w:val="0"/>
        <w:rPr>
          <w:rFonts w:ascii="楷体_GB2312" w:cs="宋体"/>
          <w:color w:val="333333"/>
          <w:kern w:val="0"/>
        </w:rPr>
      </w:pPr>
    </w:p>
    <w:p w:rsidR="006A36DD" w:rsidRDefault="006A36DD" w:rsidP="006A36DD">
      <w:pPr>
        <w:spacing w:line="390" w:lineRule="exact"/>
        <w:ind w:firstLineChars="0" w:firstLine="0"/>
        <w:rPr>
          <w:rFonts w:ascii="华文行楷" w:eastAsia="华文行楷"/>
          <w:b/>
          <w:sz w:val="36"/>
          <w:szCs w:val="36"/>
          <w:bdr w:val="single" w:sz="4" w:space="0" w:color="auto"/>
        </w:rPr>
      </w:pPr>
      <w:r>
        <w:rPr>
          <w:rFonts w:ascii="华文行楷" w:eastAsia="华文行楷"/>
          <w:b/>
          <w:sz w:val="36"/>
          <w:szCs w:val="36"/>
          <w:bdr w:val="single" w:sz="4" w:space="0" w:color="auto"/>
        </w:rPr>
        <w:t>政策解读</w:t>
      </w:r>
    </w:p>
    <w:p w:rsidR="001A213E" w:rsidRDefault="001A213E" w:rsidP="006A36DD">
      <w:pPr>
        <w:spacing w:line="390" w:lineRule="exact"/>
        <w:ind w:firstLineChars="0" w:firstLine="0"/>
        <w:rPr>
          <w:rFonts w:ascii="华文行楷" w:eastAsia="华文行楷"/>
          <w:b/>
          <w:sz w:val="36"/>
          <w:szCs w:val="36"/>
          <w:bdr w:val="single" w:sz="4" w:space="0" w:color="auto"/>
        </w:rPr>
      </w:pPr>
    </w:p>
    <w:p w:rsidR="008E61E9" w:rsidRDefault="006A36DD" w:rsidP="001A213E">
      <w:pPr>
        <w:pStyle w:val="1"/>
        <w:rPr>
          <w:shd w:val="clear" w:color="auto" w:fill="FFFFFF"/>
        </w:rPr>
      </w:pPr>
      <w:bookmarkStart w:id="23" w:name="_Toc53749723"/>
      <w:r>
        <w:rPr>
          <w:rFonts w:hint="eastAsia"/>
          <w:shd w:val="clear" w:color="auto" w:fill="FFFFFF"/>
        </w:rPr>
        <w:t>关于《国家税务总局关于发布〈海南离岛免税店销售离岛免税商品免征增值税和消费税管理办法〉的公告》的解读</w:t>
      </w:r>
      <w:bookmarkEnd w:id="23"/>
    </w:p>
    <w:p w:rsidR="001A213E" w:rsidRPr="001A213E" w:rsidRDefault="001A213E" w:rsidP="001A213E">
      <w:pPr>
        <w:pStyle w:val="2"/>
        <w:spacing w:before="312" w:after="156"/>
      </w:pPr>
      <w:bookmarkStart w:id="24" w:name="_Toc53749724"/>
      <w:r w:rsidRPr="001A213E">
        <w:rPr>
          <w:rFonts w:hint="eastAsia"/>
        </w:rPr>
        <w:t>来源：国家税务总局办公厅</w:t>
      </w:r>
      <w:r w:rsidRPr="001A213E">
        <w:rPr>
          <w:rFonts w:hint="eastAsia"/>
        </w:rPr>
        <w:t xml:space="preserve">     2020-10-10</w:t>
      </w:r>
      <w:bookmarkEnd w:id="24"/>
    </w:p>
    <w:p w:rsidR="001A213E"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根据《财政部</w:t>
      </w:r>
      <w:r w:rsidRPr="001A213E">
        <w:rPr>
          <w:rFonts w:ascii="楷体_GB2312" w:cs="宋体" w:hint="eastAsia"/>
          <w:color w:val="333333"/>
          <w:kern w:val="0"/>
        </w:rPr>
        <w:t> </w:t>
      </w:r>
      <w:r w:rsidRPr="001A213E">
        <w:rPr>
          <w:rFonts w:ascii="楷体_GB2312" w:cs="宋体" w:hint="eastAsia"/>
          <w:color w:val="333333"/>
          <w:kern w:val="0"/>
        </w:rPr>
        <w:t>海关总署</w:t>
      </w:r>
      <w:r w:rsidRPr="001A213E">
        <w:rPr>
          <w:rFonts w:ascii="楷体_GB2312" w:cs="宋体" w:hint="eastAsia"/>
          <w:color w:val="333333"/>
          <w:kern w:val="0"/>
        </w:rPr>
        <w:t> </w:t>
      </w:r>
      <w:r w:rsidRPr="001A213E">
        <w:rPr>
          <w:rFonts w:ascii="楷体_GB2312" w:cs="宋体" w:hint="eastAsia"/>
          <w:color w:val="333333"/>
          <w:kern w:val="0"/>
        </w:rPr>
        <w:t>税务总局关于海南离岛旅客免税购物政策的公告》（2020年第33号，以下简称33号公告），税务总局制发了《海南离岛免税店销售离岛免税商品免征增值税和消费税管理办法》（以下简称《管理办法》）。现解读如下：</w:t>
      </w:r>
    </w:p>
    <w:p w:rsidR="001A213E" w:rsidRPr="001A213E" w:rsidRDefault="001A213E" w:rsidP="001A213E">
      <w:pPr>
        <w:widowControl/>
        <w:shd w:val="clear" w:color="auto" w:fill="FFFFFF"/>
        <w:ind w:firstLine="482"/>
        <w:contextualSpacing w:val="0"/>
        <w:rPr>
          <w:rFonts w:ascii="楷体_GB2312" w:cs="宋体"/>
          <w:b/>
          <w:color w:val="333333"/>
          <w:kern w:val="0"/>
        </w:rPr>
      </w:pPr>
      <w:r w:rsidRPr="001A213E">
        <w:rPr>
          <w:rFonts w:ascii="楷体_GB2312" w:cs="宋体" w:hint="eastAsia"/>
          <w:b/>
          <w:color w:val="333333"/>
          <w:kern w:val="0"/>
        </w:rPr>
        <w:t>一、《管理办法》出台的背景</w:t>
      </w:r>
    </w:p>
    <w:p w:rsidR="001A213E"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根据《海南自由贸易港建设总体方案》的部署，海南离岛免税政策进一步优化和升级。随着海南离岛免税店数量的增加，以及离岛免税商品种类、数量的丰富和增多，对税务部门实施免税</w:t>
      </w:r>
      <w:proofErr w:type="gramStart"/>
      <w:r w:rsidRPr="001A213E">
        <w:rPr>
          <w:rFonts w:ascii="楷体_GB2312" w:cs="宋体" w:hint="eastAsia"/>
          <w:color w:val="333333"/>
          <w:kern w:val="0"/>
        </w:rPr>
        <w:t>店税收</w:t>
      </w:r>
      <w:proofErr w:type="gramEnd"/>
      <w:r w:rsidRPr="001A213E">
        <w:rPr>
          <w:rFonts w:ascii="楷体_GB2312" w:cs="宋体" w:hint="eastAsia"/>
          <w:color w:val="333333"/>
          <w:kern w:val="0"/>
        </w:rPr>
        <w:t>管理工作提出了更高要求。为推动海南离岛免税政策效应的更好发挥，促进海南国际消费中心建设，同时进一步加强和完善海南离岛免税店增值税、消费税管理，健全免税</w:t>
      </w:r>
      <w:proofErr w:type="gramStart"/>
      <w:r w:rsidRPr="001A213E">
        <w:rPr>
          <w:rFonts w:ascii="楷体_GB2312" w:cs="宋体" w:hint="eastAsia"/>
          <w:color w:val="333333"/>
          <w:kern w:val="0"/>
        </w:rPr>
        <w:t>店税收</w:t>
      </w:r>
      <w:proofErr w:type="gramEnd"/>
      <w:r w:rsidRPr="001A213E">
        <w:rPr>
          <w:rFonts w:ascii="楷体_GB2312" w:cs="宋体" w:hint="eastAsia"/>
          <w:color w:val="333333"/>
          <w:kern w:val="0"/>
        </w:rPr>
        <w:t>管理体系，经商财政部，税务总局制定了《管理办法》。</w:t>
      </w:r>
    </w:p>
    <w:p w:rsidR="001A213E" w:rsidRPr="001A213E" w:rsidRDefault="001A213E" w:rsidP="001A213E">
      <w:pPr>
        <w:widowControl/>
        <w:shd w:val="clear" w:color="auto" w:fill="FFFFFF"/>
        <w:ind w:firstLine="482"/>
        <w:contextualSpacing w:val="0"/>
        <w:rPr>
          <w:rFonts w:ascii="楷体_GB2312" w:cs="宋体"/>
          <w:b/>
          <w:color w:val="333333"/>
          <w:kern w:val="0"/>
        </w:rPr>
      </w:pPr>
      <w:r w:rsidRPr="001A213E">
        <w:rPr>
          <w:rFonts w:ascii="楷体_GB2312" w:cs="宋体" w:hint="eastAsia"/>
          <w:b/>
          <w:color w:val="333333"/>
          <w:kern w:val="0"/>
        </w:rPr>
        <w:t>二、《管理办法》的主要内容</w:t>
      </w:r>
    </w:p>
    <w:p w:rsidR="001A213E"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（一）适用《管理办法》的离岛免税店范围</w:t>
      </w:r>
    </w:p>
    <w:p w:rsidR="001A213E"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lastRenderedPageBreak/>
        <w:t>适用《管理办法》的离岛免税店范围为国家批准的（含海南省人民政府按相关规定批准并向国家有关部委备案的免税店）具有实施海南离岛免税政策资格的离岛免税店。</w:t>
      </w:r>
    </w:p>
    <w:p w:rsidR="001A213E"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（二）对离岛免税店的管理要求</w:t>
      </w:r>
    </w:p>
    <w:p w:rsidR="001A213E"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离岛免税店按月进行增值税、消费税纳税申报，首次进行纳税申报时应向主管税务机关提供《管理办法》第三条所包含的材料。离岛免税店经营主体等基本情况发生变化的，应按《管理办法》第四条要求向主管税务机关报告有关情况。此前经国家批准已开展离岛免税业务的离岛免税店，应按《管理办法》第三条向主管税务机关补充报送有关材料。</w:t>
      </w:r>
    </w:p>
    <w:p w:rsidR="001A213E"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（三）离岛免税店销售商品的增值税、消费税税收管理要求</w:t>
      </w:r>
    </w:p>
    <w:p w:rsidR="001A213E"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离岛免税店销售离岛免税商品，免征增值税和消费税。除此外，销售非离岛免税商品，应按现行规定征收增值税和消费税。另外，离岛</w:t>
      </w:r>
      <w:proofErr w:type="gramStart"/>
      <w:r w:rsidRPr="001A213E">
        <w:rPr>
          <w:rFonts w:ascii="楷体_GB2312" w:cs="宋体" w:hint="eastAsia"/>
          <w:color w:val="333333"/>
          <w:kern w:val="0"/>
        </w:rPr>
        <w:t>免税店应按</w:t>
      </w:r>
      <w:proofErr w:type="gramEnd"/>
      <w:r w:rsidRPr="001A213E">
        <w:rPr>
          <w:rFonts w:ascii="楷体_GB2312" w:cs="宋体" w:hint="eastAsia"/>
          <w:color w:val="333333"/>
          <w:kern w:val="0"/>
        </w:rPr>
        <w:t>《管理办法》第五条、第六条、第七条要求进行纳税申报、分开核算和开具增值税发票等。</w:t>
      </w:r>
    </w:p>
    <w:p w:rsidR="001A213E"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（四）对离岛免税店的数据传输要求</w:t>
      </w:r>
    </w:p>
    <w:p w:rsidR="001A213E"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离岛免税商品经营企业，应当按照税务机关的要求，将销售离岛免税商品的有关信息，购买离岛免税商品的</w:t>
      </w:r>
      <w:proofErr w:type="gramStart"/>
      <w:r w:rsidRPr="001A213E">
        <w:rPr>
          <w:rFonts w:ascii="楷体_GB2312" w:cs="宋体" w:hint="eastAsia"/>
          <w:color w:val="333333"/>
          <w:kern w:val="0"/>
        </w:rPr>
        <w:t>离岛旅客</w:t>
      </w:r>
      <w:proofErr w:type="gramEnd"/>
      <w:r w:rsidRPr="001A213E">
        <w:rPr>
          <w:rFonts w:ascii="楷体_GB2312" w:cs="宋体" w:hint="eastAsia"/>
          <w:color w:val="333333"/>
          <w:kern w:val="0"/>
        </w:rPr>
        <w:t>信息和税务机关要求提供的其他资料，通过税务机关规定的报送格式或传输方式，完整、准确、实时向税务机关提供。</w:t>
      </w:r>
    </w:p>
    <w:p w:rsidR="001A213E" w:rsidRPr="001A213E" w:rsidRDefault="001A213E" w:rsidP="001A213E">
      <w:pPr>
        <w:widowControl/>
        <w:shd w:val="clear" w:color="auto" w:fill="FFFFFF"/>
        <w:ind w:firstLine="482"/>
        <w:contextualSpacing w:val="0"/>
        <w:rPr>
          <w:rFonts w:ascii="楷体_GB2312" w:cs="宋体"/>
          <w:b/>
          <w:color w:val="333333"/>
          <w:kern w:val="0"/>
        </w:rPr>
      </w:pPr>
      <w:r w:rsidRPr="001A213E">
        <w:rPr>
          <w:rFonts w:ascii="楷体_GB2312" w:cs="宋体" w:hint="eastAsia"/>
          <w:b/>
          <w:color w:val="333333"/>
          <w:kern w:val="0"/>
        </w:rPr>
        <w:t>三、执行时间</w:t>
      </w:r>
    </w:p>
    <w:p w:rsidR="001A213E" w:rsidRPr="001A213E" w:rsidRDefault="001A213E" w:rsidP="001A213E">
      <w:pPr>
        <w:widowControl/>
        <w:shd w:val="clear" w:color="auto" w:fill="FFFFFF"/>
        <w:ind w:firstLine="480"/>
        <w:contextualSpacing w:val="0"/>
        <w:rPr>
          <w:rFonts w:ascii="楷体_GB2312" w:cs="宋体"/>
          <w:color w:val="333333"/>
          <w:kern w:val="0"/>
        </w:rPr>
      </w:pPr>
      <w:r w:rsidRPr="001A213E">
        <w:rPr>
          <w:rFonts w:ascii="楷体_GB2312" w:cs="宋体" w:hint="eastAsia"/>
          <w:color w:val="333333"/>
          <w:kern w:val="0"/>
        </w:rPr>
        <w:t>《管理办法》自2020年11月1日起施行。</w:t>
      </w:r>
    </w:p>
    <w:p w:rsidR="001A213E" w:rsidRPr="001A213E" w:rsidRDefault="001A213E" w:rsidP="001A213E">
      <w:pPr>
        <w:widowControl/>
        <w:shd w:val="clear" w:color="auto" w:fill="FFFFFF"/>
        <w:ind w:firstLine="480"/>
        <w:contextualSpacing w:val="0"/>
        <w:rPr>
          <w:rFonts w:ascii="楷体_GB2312" w:cs="宋体"/>
          <w:color w:val="333333"/>
          <w:kern w:val="0"/>
        </w:rPr>
      </w:pPr>
    </w:p>
    <w:sectPr w:rsidR="001A213E" w:rsidRPr="001A213E" w:rsidSect="00581651">
      <w:headerReference w:type="even" r:id="rId16"/>
      <w:headerReference w:type="default" r:id="rId17"/>
      <w:footerReference w:type="even" r:id="rId18"/>
      <w:footerReference w:type="default" r:id="rId19"/>
      <w:headerReference w:type="first" r:id="rId20"/>
      <w:footerReference w:type="first" r:id="rId21"/>
      <w:pgSz w:w="11906" w:h="16838"/>
      <w:pgMar w:top="1701" w:right="1800" w:bottom="184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37D" w:rsidRDefault="0048537D" w:rsidP="00641A36">
      <w:pPr>
        <w:spacing w:line="240" w:lineRule="auto"/>
        <w:ind w:firstLine="480"/>
      </w:pPr>
      <w:r>
        <w:separator/>
      </w:r>
    </w:p>
  </w:endnote>
  <w:endnote w:type="continuationSeparator" w:id="0">
    <w:p w:rsidR="0048537D" w:rsidRDefault="0048537D"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Default="007B2EB6"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086630"/>
      <w:docPartObj>
        <w:docPartGallery w:val="Page Numbers (Bottom of Page)"/>
        <w:docPartUnique/>
      </w:docPartObj>
    </w:sdtPr>
    <w:sdtEndPr/>
    <w:sdtContent>
      <w:p w:rsidR="007B2EB6" w:rsidRDefault="007B2EB6" w:rsidP="00C77D49">
        <w:pPr>
          <w:pStyle w:val="a4"/>
          <w:ind w:firstLine="360"/>
          <w:jc w:val="center"/>
        </w:pPr>
        <w:r>
          <w:fldChar w:fldCharType="begin"/>
        </w:r>
        <w:r>
          <w:instrText xml:space="preserve"> PAGE   \* MERGEFORMAT </w:instrText>
        </w:r>
        <w:r>
          <w:fldChar w:fldCharType="separate"/>
        </w:r>
        <w:r w:rsidR="009B573B" w:rsidRPr="009B573B">
          <w:rPr>
            <w:noProof/>
            <w:lang w:val="zh-CN"/>
          </w:rPr>
          <w:t>2</w:t>
        </w:r>
        <w:r>
          <w:rPr>
            <w:noProof/>
            <w:lang w:val="zh-CN"/>
          </w:rPr>
          <w:fldChar w:fldCharType="end"/>
        </w:r>
      </w:p>
    </w:sdtContent>
  </w:sdt>
  <w:p w:rsidR="007B2EB6" w:rsidRDefault="007B2EB6"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Default="007B2EB6"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37D" w:rsidRDefault="0048537D" w:rsidP="00641A36">
      <w:pPr>
        <w:spacing w:line="240" w:lineRule="auto"/>
        <w:ind w:firstLine="480"/>
      </w:pPr>
      <w:r>
        <w:separator/>
      </w:r>
    </w:p>
  </w:footnote>
  <w:footnote w:type="continuationSeparator" w:id="0">
    <w:p w:rsidR="0048537D" w:rsidRDefault="0048537D"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Default="007B2EB6"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Pr="00113E47" w:rsidRDefault="007B2EB6"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Default="007B2EB6"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A4F"/>
    <w:multiLevelType w:val="multilevel"/>
    <w:tmpl w:val="760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C46B4"/>
    <w:multiLevelType w:val="multilevel"/>
    <w:tmpl w:val="734A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F2777"/>
    <w:multiLevelType w:val="multilevel"/>
    <w:tmpl w:val="5BBA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535AA"/>
    <w:multiLevelType w:val="multilevel"/>
    <w:tmpl w:val="ED2A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51B22"/>
    <w:multiLevelType w:val="multilevel"/>
    <w:tmpl w:val="591A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4A70A82"/>
    <w:multiLevelType w:val="multilevel"/>
    <w:tmpl w:val="ACB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47FDF"/>
    <w:multiLevelType w:val="multilevel"/>
    <w:tmpl w:val="7B864F6A"/>
    <w:lvl w:ilvl="0">
      <w:start w:val="1"/>
      <w:numFmt w:val="chineseCountingThousand"/>
      <w:pStyle w:val="1"/>
      <w:lvlText w:val="%1、"/>
      <w:lvlJc w:val="left"/>
      <w:pPr>
        <w:ind w:left="0" w:firstLine="0"/>
      </w:pPr>
      <w:rPr>
        <w:rFonts w:hint="eastAsia"/>
        <w:color w:val="auto"/>
      </w:rPr>
    </w:lvl>
    <w:lvl w:ilvl="1">
      <w:start w:val="1"/>
      <w:numFmt w:val="none"/>
      <w:pStyle w:val="2"/>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6BE219C6"/>
    <w:multiLevelType w:val="multilevel"/>
    <w:tmpl w:val="F56C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0D7A65"/>
    <w:multiLevelType w:val="multilevel"/>
    <w:tmpl w:val="861A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737C34"/>
    <w:multiLevelType w:val="multilevel"/>
    <w:tmpl w:val="63C2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11"/>
  </w:num>
  <w:num w:numId="8">
    <w:abstractNumId w:val="6"/>
  </w:num>
  <w:num w:numId="9">
    <w:abstractNumId w:val="10"/>
  </w:num>
  <w:num w:numId="10">
    <w:abstractNumId w:val="1"/>
  </w:num>
  <w:num w:numId="11">
    <w:abstractNumId w:val="2"/>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00B8"/>
    <w:rsid w:val="000012F2"/>
    <w:rsid w:val="000053C0"/>
    <w:rsid w:val="000227A1"/>
    <w:rsid w:val="0002560B"/>
    <w:rsid w:val="00030398"/>
    <w:rsid w:val="00033D87"/>
    <w:rsid w:val="00046801"/>
    <w:rsid w:val="00052EE6"/>
    <w:rsid w:val="00074B7A"/>
    <w:rsid w:val="0008425B"/>
    <w:rsid w:val="000858E2"/>
    <w:rsid w:val="000A3A92"/>
    <w:rsid w:val="000A5FD2"/>
    <w:rsid w:val="000C049A"/>
    <w:rsid w:val="000D0815"/>
    <w:rsid w:val="000D5158"/>
    <w:rsid w:val="000E4364"/>
    <w:rsid w:val="000F23F0"/>
    <w:rsid w:val="00103CBF"/>
    <w:rsid w:val="001137F9"/>
    <w:rsid w:val="00113E47"/>
    <w:rsid w:val="00117933"/>
    <w:rsid w:val="00121D59"/>
    <w:rsid w:val="00122254"/>
    <w:rsid w:val="00124225"/>
    <w:rsid w:val="0012496A"/>
    <w:rsid w:val="00134F15"/>
    <w:rsid w:val="0015142A"/>
    <w:rsid w:val="00181647"/>
    <w:rsid w:val="00183778"/>
    <w:rsid w:val="00184095"/>
    <w:rsid w:val="001851A2"/>
    <w:rsid w:val="00190043"/>
    <w:rsid w:val="00191F72"/>
    <w:rsid w:val="00193FE1"/>
    <w:rsid w:val="001A213E"/>
    <w:rsid w:val="001A78FF"/>
    <w:rsid w:val="001B080B"/>
    <w:rsid w:val="001D12B7"/>
    <w:rsid w:val="001D4021"/>
    <w:rsid w:val="001F2D2A"/>
    <w:rsid w:val="001F6328"/>
    <w:rsid w:val="002001EC"/>
    <w:rsid w:val="00201B47"/>
    <w:rsid w:val="002338D4"/>
    <w:rsid w:val="00240A45"/>
    <w:rsid w:val="002459A3"/>
    <w:rsid w:val="0025398F"/>
    <w:rsid w:val="002711DA"/>
    <w:rsid w:val="00292958"/>
    <w:rsid w:val="00292BB8"/>
    <w:rsid w:val="00293804"/>
    <w:rsid w:val="002A27D4"/>
    <w:rsid w:val="002B11D6"/>
    <w:rsid w:val="002B3FBA"/>
    <w:rsid w:val="002C4FCF"/>
    <w:rsid w:val="002D4C43"/>
    <w:rsid w:val="002F5DDC"/>
    <w:rsid w:val="00301659"/>
    <w:rsid w:val="00302E5C"/>
    <w:rsid w:val="0031538E"/>
    <w:rsid w:val="003226EC"/>
    <w:rsid w:val="003352FF"/>
    <w:rsid w:val="003421A2"/>
    <w:rsid w:val="0034613E"/>
    <w:rsid w:val="00357784"/>
    <w:rsid w:val="003A50F1"/>
    <w:rsid w:val="003F5C5D"/>
    <w:rsid w:val="003F68E5"/>
    <w:rsid w:val="00404E81"/>
    <w:rsid w:val="004141D1"/>
    <w:rsid w:val="004519DB"/>
    <w:rsid w:val="004603AA"/>
    <w:rsid w:val="0047238C"/>
    <w:rsid w:val="0048537D"/>
    <w:rsid w:val="00487AC4"/>
    <w:rsid w:val="004910C4"/>
    <w:rsid w:val="004A5147"/>
    <w:rsid w:val="004B4796"/>
    <w:rsid w:val="004B5641"/>
    <w:rsid w:val="004D235B"/>
    <w:rsid w:val="00504ECA"/>
    <w:rsid w:val="005157D9"/>
    <w:rsid w:val="00536BAF"/>
    <w:rsid w:val="0054576C"/>
    <w:rsid w:val="005469CC"/>
    <w:rsid w:val="0054782F"/>
    <w:rsid w:val="00552F75"/>
    <w:rsid w:val="0055743C"/>
    <w:rsid w:val="00557DAC"/>
    <w:rsid w:val="00564132"/>
    <w:rsid w:val="0057068E"/>
    <w:rsid w:val="005750F9"/>
    <w:rsid w:val="00581651"/>
    <w:rsid w:val="00583F4B"/>
    <w:rsid w:val="0058724D"/>
    <w:rsid w:val="00592346"/>
    <w:rsid w:val="005967B0"/>
    <w:rsid w:val="005979E2"/>
    <w:rsid w:val="005A2063"/>
    <w:rsid w:val="005A4B00"/>
    <w:rsid w:val="005B45EE"/>
    <w:rsid w:val="005D4FAD"/>
    <w:rsid w:val="005F0BAE"/>
    <w:rsid w:val="00604B66"/>
    <w:rsid w:val="0061378D"/>
    <w:rsid w:val="00614E76"/>
    <w:rsid w:val="006169BD"/>
    <w:rsid w:val="00624C5A"/>
    <w:rsid w:val="00641A36"/>
    <w:rsid w:val="006512BF"/>
    <w:rsid w:val="00652857"/>
    <w:rsid w:val="00653406"/>
    <w:rsid w:val="006543DB"/>
    <w:rsid w:val="006554AA"/>
    <w:rsid w:val="00666BEF"/>
    <w:rsid w:val="00675A52"/>
    <w:rsid w:val="00684A4E"/>
    <w:rsid w:val="00684E11"/>
    <w:rsid w:val="00692211"/>
    <w:rsid w:val="00693947"/>
    <w:rsid w:val="006956A9"/>
    <w:rsid w:val="006A0211"/>
    <w:rsid w:val="006A36DD"/>
    <w:rsid w:val="006A58DA"/>
    <w:rsid w:val="006C3834"/>
    <w:rsid w:val="006D1A8E"/>
    <w:rsid w:val="006E56A8"/>
    <w:rsid w:val="006F6C7F"/>
    <w:rsid w:val="007255CB"/>
    <w:rsid w:val="00745072"/>
    <w:rsid w:val="00751507"/>
    <w:rsid w:val="00755649"/>
    <w:rsid w:val="00765A64"/>
    <w:rsid w:val="0077401D"/>
    <w:rsid w:val="00776779"/>
    <w:rsid w:val="007B2EB6"/>
    <w:rsid w:val="007B4C31"/>
    <w:rsid w:val="007C2A6A"/>
    <w:rsid w:val="007D357F"/>
    <w:rsid w:val="007E03A5"/>
    <w:rsid w:val="007E3457"/>
    <w:rsid w:val="007F2ACD"/>
    <w:rsid w:val="007F5BF9"/>
    <w:rsid w:val="007F66D3"/>
    <w:rsid w:val="008033C6"/>
    <w:rsid w:val="008330D0"/>
    <w:rsid w:val="00836B3A"/>
    <w:rsid w:val="00844775"/>
    <w:rsid w:val="00854F5C"/>
    <w:rsid w:val="00856147"/>
    <w:rsid w:val="00871247"/>
    <w:rsid w:val="00875654"/>
    <w:rsid w:val="00884189"/>
    <w:rsid w:val="00891E71"/>
    <w:rsid w:val="0089610F"/>
    <w:rsid w:val="008A011B"/>
    <w:rsid w:val="008A1ED8"/>
    <w:rsid w:val="008A2679"/>
    <w:rsid w:val="008E0326"/>
    <w:rsid w:val="008E61E9"/>
    <w:rsid w:val="008E695F"/>
    <w:rsid w:val="008E7B9B"/>
    <w:rsid w:val="00905036"/>
    <w:rsid w:val="0090741E"/>
    <w:rsid w:val="00933F6B"/>
    <w:rsid w:val="0095176D"/>
    <w:rsid w:val="009A2D41"/>
    <w:rsid w:val="009A7B7F"/>
    <w:rsid w:val="009B361A"/>
    <w:rsid w:val="009B5288"/>
    <w:rsid w:val="009B573B"/>
    <w:rsid w:val="009E601F"/>
    <w:rsid w:val="00A05FFE"/>
    <w:rsid w:val="00A1453E"/>
    <w:rsid w:val="00A172EA"/>
    <w:rsid w:val="00A27B84"/>
    <w:rsid w:val="00A30B34"/>
    <w:rsid w:val="00A50EF1"/>
    <w:rsid w:val="00A54217"/>
    <w:rsid w:val="00A56CA8"/>
    <w:rsid w:val="00A77D62"/>
    <w:rsid w:val="00A81FF9"/>
    <w:rsid w:val="00A82A9B"/>
    <w:rsid w:val="00A915F3"/>
    <w:rsid w:val="00A96E4E"/>
    <w:rsid w:val="00AA1B5E"/>
    <w:rsid w:val="00AC2A67"/>
    <w:rsid w:val="00AC689B"/>
    <w:rsid w:val="00AE4B0C"/>
    <w:rsid w:val="00AE57AF"/>
    <w:rsid w:val="00AF4B8C"/>
    <w:rsid w:val="00B14976"/>
    <w:rsid w:val="00B21233"/>
    <w:rsid w:val="00B26C9E"/>
    <w:rsid w:val="00B3618A"/>
    <w:rsid w:val="00B52A9B"/>
    <w:rsid w:val="00B54424"/>
    <w:rsid w:val="00B6198C"/>
    <w:rsid w:val="00B70E8E"/>
    <w:rsid w:val="00B73D5E"/>
    <w:rsid w:val="00B87E65"/>
    <w:rsid w:val="00BD4C5F"/>
    <w:rsid w:val="00BD50FD"/>
    <w:rsid w:val="00BD5B44"/>
    <w:rsid w:val="00BD7087"/>
    <w:rsid w:val="00C01105"/>
    <w:rsid w:val="00C17214"/>
    <w:rsid w:val="00C25458"/>
    <w:rsid w:val="00C2614B"/>
    <w:rsid w:val="00C27288"/>
    <w:rsid w:val="00C42503"/>
    <w:rsid w:val="00C4361D"/>
    <w:rsid w:val="00C5002E"/>
    <w:rsid w:val="00C50146"/>
    <w:rsid w:val="00C5247B"/>
    <w:rsid w:val="00C6649E"/>
    <w:rsid w:val="00C707BD"/>
    <w:rsid w:val="00C72995"/>
    <w:rsid w:val="00C77166"/>
    <w:rsid w:val="00C77D49"/>
    <w:rsid w:val="00C81CC6"/>
    <w:rsid w:val="00C81D61"/>
    <w:rsid w:val="00C9469F"/>
    <w:rsid w:val="00CA0F8B"/>
    <w:rsid w:val="00CA1602"/>
    <w:rsid w:val="00CA1AF6"/>
    <w:rsid w:val="00CC6872"/>
    <w:rsid w:val="00CD6A1C"/>
    <w:rsid w:val="00CE1203"/>
    <w:rsid w:val="00CF3EC6"/>
    <w:rsid w:val="00CF4013"/>
    <w:rsid w:val="00CF5AA6"/>
    <w:rsid w:val="00D14174"/>
    <w:rsid w:val="00D20A92"/>
    <w:rsid w:val="00D342C9"/>
    <w:rsid w:val="00D46B68"/>
    <w:rsid w:val="00D61247"/>
    <w:rsid w:val="00D629DD"/>
    <w:rsid w:val="00D639B5"/>
    <w:rsid w:val="00D67A14"/>
    <w:rsid w:val="00D7711D"/>
    <w:rsid w:val="00D94253"/>
    <w:rsid w:val="00DA3767"/>
    <w:rsid w:val="00DA4EB6"/>
    <w:rsid w:val="00DA6389"/>
    <w:rsid w:val="00DB0572"/>
    <w:rsid w:val="00DB156C"/>
    <w:rsid w:val="00DC1885"/>
    <w:rsid w:val="00DC2C4F"/>
    <w:rsid w:val="00DE11F8"/>
    <w:rsid w:val="00DF0FAC"/>
    <w:rsid w:val="00E01BD0"/>
    <w:rsid w:val="00E10863"/>
    <w:rsid w:val="00E142A8"/>
    <w:rsid w:val="00E15AE7"/>
    <w:rsid w:val="00E16663"/>
    <w:rsid w:val="00E21562"/>
    <w:rsid w:val="00E22BB8"/>
    <w:rsid w:val="00E27776"/>
    <w:rsid w:val="00E560BC"/>
    <w:rsid w:val="00E66BF2"/>
    <w:rsid w:val="00E805D8"/>
    <w:rsid w:val="00E816D0"/>
    <w:rsid w:val="00EA2769"/>
    <w:rsid w:val="00EC496F"/>
    <w:rsid w:val="00EC5542"/>
    <w:rsid w:val="00ED0FCD"/>
    <w:rsid w:val="00ED246B"/>
    <w:rsid w:val="00EE14DE"/>
    <w:rsid w:val="00EF0830"/>
    <w:rsid w:val="00EF3611"/>
    <w:rsid w:val="00EF59B9"/>
    <w:rsid w:val="00F067F0"/>
    <w:rsid w:val="00F13387"/>
    <w:rsid w:val="00F25254"/>
    <w:rsid w:val="00F2618A"/>
    <w:rsid w:val="00F2786D"/>
    <w:rsid w:val="00F279AC"/>
    <w:rsid w:val="00F53025"/>
    <w:rsid w:val="00F60F1E"/>
    <w:rsid w:val="00F66FFB"/>
    <w:rsid w:val="00F677B4"/>
    <w:rsid w:val="00F67CD9"/>
    <w:rsid w:val="00F77EF4"/>
    <w:rsid w:val="00F81205"/>
    <w:rsid w:val="00F876F5"/>
    <w:rsid w:val="00F958D1"/>
    <w:rsid w:val="00FA6233"/>
    <w:rsid w:val="00FA6820"/>
    <w:rsid w:val="00FB2C36"/>
    <w:rsid w:val="00FC6F1F"/>
    <w:rsid w:val="00FD159F"/>
    <w:rsid w:val="00FF4A82"/>
    <w:rsid w:val="00FF76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 w:type="paragraph" w:customStyle="1" w:styleId="lanse">
    <w:name w:val="lanse"/>
    <w:basedOn w:val="a"/>
    <w:rsid w:val="00DB057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customStyle="1" w:styleId="yanse">
    <w:name w:val="yanse"/>
    <w:basedOn w:val="a0"/>
    <w:rsid w:val="00DB0572"/>
  </w:style>
  <w:style w:type="character" w:customStyle="1" w:styleId="laiyuan">
    <w:name w:val="laiyuan"/>
    <w:basedOn w:val="a0"/>
    <w:rsid w:val="001D4021"/>
  </w:style>
  <w:style w:type="paragraph" w:styleId="ab">
    <w:name w:val="No Spacing"/>
    <w:uiPriority w:val="1"/>
    <w:qFormat/>
    <w:rsid w:val="000053C0"/>
    <w:pPr>
      <w:widowControl w:val="0"/>
      <w:ind w:firstLineChars="200" w:firstLine="200"/>
      <w:contextualSpacing/>
      <w:jc w:val="both"/>
    </w:pPr>
    <w:rPr>
      <w:rFonts w:ascii="Times New Roman" w:eastAsia="楷体_GB2312" w:hAnsi="Times New Roman" w:cs="Times New Roman"/>
      <w:sz w:val="24"/>
      <w:szCs w:val="24"/>
    </w:rPr>
  </w:style>
  <w:style w:type="character" w:customStyle="1" w:styleId="dhgao">
    <w:name w:val="dhgao"/>
    <w:basedOn w:val="a0"/>
    <w:rsid w:val="006A36DD"/>
  </w:style>
  <w:style w:type="character" w:customStyle="1" w:styleId="hao1">
    <w:name w:val="hao1"/>
    <w:basedOn w:val="a0"/>
    <w:rsid w:val="006A3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935643">
      <w:bodyDiv w:val="1"/>
      <w:marLeft w:val="0"/>
      <w:marRight w:val="0"/>
      <w:marTop w:val="0"/>
      <w:marBottom w:val="0"/>
      <w:divBdr>
        <w:top w:val="none" w:sz="0" w:space="0" w:color="auto"/>
        <w:left w:val="none" w:sz="0" w:space="0" w:color="auto"/>
        <w:bottom w:val="none" w:sz="0" w:space="0" w:color="auto"/>
        <w:right w:val="none" w:sz="0" w:space="0" w:color="auto"/>
      </w:divBdr>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7044051">
      <w:bodyDiv w:val="1"/>
      <w:marLeft w:val="0"/>
      <w:marRight w:val="0"/>
      <w:marTop w:val="0"/>
      <w:marBottom w:val="0"/>
      <w:divBdr>
        <w:top w:val="none" w:sz="0" w:space="0" w:color="auto"/>
        <w:left w:val="none" w:sz="0" w:space="0" w:color="auto"/>
        <w:bottom w:val="none" w:sz="0" w:space="0" w:color="auto"/>
        <w:right w:val="none" w:sz="0" w:space="0" w:color="auto"/>
      </w:divBdr>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89084335">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2616">
      <w:bodyDiv w:val="1"/>
      <w:marLeft w:val="0"/>
      <w:marRight w:val="0"/>
      <w:marTop w:val="0"/>
      <w:marBottom w:val="0"/>
      <w:divBdr>
        <w:top w:val="none" w:sz="0" w:space="0" w:color="auto"/>
        <w:left w:val="none" w:sz="0" w:space="0" w:color="auto"/>
        <w:bottom w:val="none" w:sz="0" w:space="0" w:color="auto"/>
        <w:right w:val="none" w:sz="0" w:space="0" w:color="auto"/>
      </w:divBdr>
    </w:div>
    <w:div w:id="98794119">
      <w:bodyDiv w:val="1"/>
      <w:marLeft w:val="0"/>
      <w:marRight w:val="0"/>
      <w:marTop w:val="0"/>
      <w:marBottom w:val="0"/>
      <w:divBdr>
        <w:top w:val="none" w:sz="0" w:space="0" w:color="auto"/>
        <w:left w:val="none" w:sz="0" w:space="0" w:color="auto"/>
        <w:bottom w:val="none" w:sz="0" w:space="0" w:color="auto"/>
        <w:right w:val="none" w:sz="0" w:space="0" w:color="auto"/>
      </w:divBdr>
    </w:div>
    <w:div w:id="99571440">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02960105">
      <w:bodyDiv w:val="1"/>
      <w:marLeft w:val="0"/>
      <w:marRight w:val="0"/>
      <w:marTop w:val="0"/>
      <w:marBottom w:val="0"/>
      <w:divBdr>
        <w:top w:val="none" w:sz="0" w:space="0" w:color="auto"/>
        <w:left w:val="none" w:sz="0" w:space="0" w:color="auto"/>
        <w:bottom w:val="none" w:sz="0" w:space="0" w:color="auto"/>
        <w:right w:val="none" w:sz="0" w:space="0" w:color="auto"/>
      </w:divBdr>
    </w:div>
    <w:div w:id="127473877">
      <w:bodyDiv w:val="1"/>
      <w:marLeft w:val="0"/>
      <w:marRight w:val="0"/>
      <w:marTop w:val="0"/>
      <w:marBottom w:val="0"/>
      <w:divBdr>
        <w:top w:val="none" w:sz="0" w:space="0" w:color="auto"/>
        <w:left w:val="none" w:sz="0" w:space="0" w:color="auto"/>
        <w:bottom w:val="none" w:sz="0" w:space="0" w:color="auto"/>
        <w:right w:val="none" w:sz="0" w:space="0" w:color="auto"/>
      </w:divBdr>
    </w:div>
    <w:div w:id="140538090">
      <w:bodyDiv w:val="1"/>
      <w:marLeft w:val="0"/>
      <w:marRight w:val="0"/>
      <w:marTop w:val="0"/>
      <w:marBottom w:val="0"/>
      <w:divBdr>
        <w:top w:val="none" w:sz="0" w:space="0" w:color="auto"/>
        <w:left w:val="none" w:sz="0" w:space="0" w:color="auto"/>
        <w:bottom w:val="none" w:sz="0" w:space="0" w:color="auto"/>
        <w:right w:val="none" w:sz="0" w:space="0" w:color="auto"/>
      </w:divBdr>
    </w:div>
    <w:div w:id="143284178">
      <w:bodyDiv w:val="1"/>
      <w:marLeft w:val="0"/>
      <w:marRight w:val="0"/>
      <w:marTop w:val="0"/>
      <w:marBottom w:val="0"/>
      <w:divBdr>
        <w:top w:val="none" w:sz="0" w:space="0" w:color="auto"/>
        <w:left w:val="none" w:sz="0" w:space="0" w:color="auto"/>
        <w:bottom w:val="none" w:sz="0" w:space="0" w:color="auto"/>
        <w:right w:val="none" w:sz="0" w:space="0" w:color="auto"/>
      </w:divBdr>
    </w:div>
    <w:div w:id="145242856">
      <w:bodyDiv w:val="1"/>
      <w:marLeft w:val="0"/>
      <w:marRight w:val="0"/>
      <w:marTop w:val="0"/>
      <w:marBottom w:val="0"/>
      <w:divBdr>
        <w:top w:val="none" w:sz="0" w:space="0" w:color="auto"/>
        <w:left w:val="none" w:sz="0" w:space="0" w:color="auto"/>
        <w:bottom w:val="none" w:sz="0" w:space="0" w:color="auto"/>
        <w:right w:val="none" w:sz="0" w:space="0" w:color="auto"/>
      </w:divBdr>
    </w:div>
    <w:div w:id="150803631">
      <w:bodyDiv w:val="1"/>
      <w:marLeft w:val="0"/>
      <w:marRight w:val="0"/>
      <w:marTop w:val="0"/>
      <w:marBottom w:val="0"/>
      <w:divBdr>
        <w:top w:val="none" w:sz="0" w:space="0" w:color="auto"/>
        <w:left w:val="none" w:sz="0" w:space="0" w:color="auto"/>
        <w:bottom w:val="none" w:sz="0" w:space="0" w:color="auto"/>
        <w:right w:val="none" w:sz="0" w:space="0" w:color="auto"/>
      </w:divBdr>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151801223">
      <w:bodyDiv w:val="1"/>
      <w:marLeft w:val="0"/>
      <w:marRight w:val="0"/>
      <w:marTop w:val="0"/>
      <w:marBottom w:val="0"/>
      <w:divBdr>
        <w:top w:val="none" w:sz="0" w:space="0" w:color="auto"/>
        <w:left w:val="none" w:sz="0" w:space="0" w:color="auto"/>
        <w:bottom w:val="none" w:sz="0" w:space="0" w:color="auto"/>
        <w:right w:val="none" w:sz="0" w:space="0" w:color="auto"/>
      </w:divBdr>
    </w:div>
    <w:div w:id="162209010">
      <w:bodyDiv w:val="1"/>
      <w:marLeft w:val="0"/>
      <w:marRight w:val="0"/>
      <w:marTop w:val="0"/>
      <w:marBottom w:val="0"/>
      <w:divBdr>
        <w:top w:val="none" w:sz="0" w:space="0" w:color="auto"/>
        <w:left w:val="none" w:sz="0" w:space="0" w:color="auto"/>
        <w:bottom w:val="none" w:sz="0" w:space="0" w:color="auto"/>
        <w:right w:val="none" w:sz="0" w:space="0" w:color="auto"/>
      </w:divBdr>
    </w:div>
    <w:div w:id="171073178">
      <w:bodyDiv w:val="1"/>
      <w:marLeft w:val="0"/>
      <w:marRight w:val="0"/>
      <w:marTop w:val="0"/>
      <w:marBottom w:val="0"/>
      <w:divBdr>
        <w:top w:val="none" w:sz="0" w:space="0" w:color="auto"/>
        <w:left w:val="none" w:sz="0" w:space="0" w:color="auto"/>
        <w:bottom w:val="none" w:sz="0" w:space="0" w:color="auto"/>
        <w:right w:val="none" w:sz="0" w:space="0" w:color="auto"/>
      </w:divBdr>
    </w:div>
    <w:div w:id="176962740">
      <w:bodyDiv w:val="1"/>
      <w:marLeft w:val="0"/>
      <w:marRight w:val="0"/>
      <w:marTop w:val="0"/>
      <w:marBottom w:val="0"/>
      <w:divBdr>
        <w:top w:val="none" w:sz="0" w:space="0" w:color="auto"/>
        <w:left w:val="none" w:sz="0" w:space="0" w:color="auto"/>
        <w:bottom w:val="none" w:sz="0" w:space="0" w:color="auto"/>
        <w:right w:val="none" w:sz="0" w:space="0" w:color="auto"/>
      </w:divBdr>
    </w:div>
    <w:div w:id="213464920">
      <w:bodyDiv w:val="1"/>
      <w:marLeft w:val="0"/>
      <w:marRight w:val="0"/>
      <w:marTop w:val="0"/>
      <w:marBottom w:val="0"/>
      <w:divBdr>
        <w:top w:val="none" w:sz="0" w:space="0" w:color="auto"/>
        <w:left w:val="none" w:sz="0" w:space="0" w:color="auto"/>
        <w:bottom w:val="none" w:sz="0" w:space="0" w:color="auto"/>
        <w:right w:val="none" w:sz="0" w:space="0" w:color="auto"/>
      </w:divBdr>
    </w:div>
    <w:div w:id="214237330">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53128359">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2422017">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0788276">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9291505">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28600949">
      <w:bodyDiv w:val="1"/>
      <w:marLeft w:val="0"/>
      <w:marRight w:val="0"/>
      <w:marTop w:val="0"/>
      <w:marBottom w:val="0"/>
      <w:divBdr>
        <w:top w:val="none" w:sz="0" w:space="0" w:color="auto"/>
        <w:left w:val="none" w:sz="0" w:space="0" w:color="auto"/>
        <w:bottom w:val="none" w:sz="0" w:space="0" w:color="auto"/>
        <w:right w:val="none" w:sz="0" w:space="0" w:color="auto"/>
      </w:divBdr>
    </w:div>
    <w:div w:id="345639693">
      <w:bodyDiv w:val="1"/>
      <w:marLeft w:val="0"/>
      <w:marRight w:val="0"/>
      <w:marTop w:val="0"/>
      <w:marBottom w:val="0"/>
      <w:divBdr>
        <w:top w:val="none" w:sz="0" w:space="0" w:color="auto"/>
        <w:left w:val="none" w:sz="0" w:space="0" w:color="auto"/>
        <w:bottom w:val="none" w:sz="0" w:space="0" w:color="auto"/>
        <w:right w:val="none" w:sz="0" w:space="0" w:color="auto"/>
      </w:divBdr>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384840498">
      <w:bodyDiv w:val="1"/>
      <w:marLeft w:val="0"/>
      <w:marRight w:val="0"/>
      <w:marTop w:val="0"/>
      <w:marBottom w:val="0"/>
      <w:divBdr>
        <w:top w:val="none" w:sz="0" w:space="0" w:color="auto"/>
        <w:left w:val="none" w:sz="0" w:space="0" w:color="auto"/>
        <w:bottom w:val="none" w:sz="0" w:space="0" w:color="auto"/>
        <w:right w:val="none" w:sz="0" w:space="0" w:color="auto"/>
      </w:divBdr>
      <w:divsChild>
        <w:div w:id="827941604">
          <w:marLeft w:val="0"/>
          <w:marRight w:val="0"/>
          <w:marTop w:val="0"/>
          <w:marBottom w:val="0"/>
          <w:divBdr>
            <w:top w:val="none" w:sz="0" w:space="0" w:color="auto"/>
            <w:left w:val="none" w:sz="0" w:space="0" w:color="auto"/>
            <w:bottom w:val="none" w:sz="0" w:space="0" w:color="auto"/>
            <w:right w:val="none" w:sz="0" w:space="0" w:color="auto"/>
          </w:divBdr>
        </w:div>
      </w:divsChild>
    </w:div>
    <w:div w:id="390811813">
      <w:bodyDiv w:val="1"/>
      <w:marLeft w:val="0"/>
      <w:marRight w:val="0"/>
      <w:marTop w:val="0"/>
      <w:marBottom w:val="0"/>
      <w:divBdr>
        <w:top w:val="none" w:sz="0" w:space="0" w:color="auto"/>
        <w:left w:val="none" w:sz="0" w:space="0" w:color="auto"/>
        <w:bottom w:val="none" w:sz="0" w:space="0" w:color="auto"/>
        <w:right w:val="none" w:sz="0" w:space="0" w:color="auto"/>
      </w:divBdr>
    </w:div>
    <w:div w:id="401149400">
      <w:bodyDiv w:val="1"/>
      <w:marLeft w:val="0"/>
      <w:marRight w:val="0"/>
      <w:marTop w:val="0"/>
      <w:marBottom w:val="0"/>
      <w:divBdr>
        <w:top w:val="none" w:sz="0" w:space="0" w:color="auto"/>
        <w:left w:val="none" w:sz="0" w:space="0" w:color="auto"/>
        <w:bottom w:val="none" w:sz="0" w:space="0" w:color="auto"/>
        <w:right w:val="none" w:sz="0" w:space="0" w:color="auto"/>
      </w:divBdr>
      <w:divsChild>
        <w:div w:id="611741781">
          <w:marLeft w:val="0"/>
          <w:marRight w:val="0"/>
          <w:marTop w:val="0"/>
          <w:marBottom w:val="0"/>
          <w:divBdr>
            <w:top w:val="none" w:sz="0" w:space="0" w:color="auto"/>
            <w:left w:val="none" w:sz="0" w:space="0" w:color="auto"/>
            <w:bottom w:val="none" w:sz="0" w:space="0" w:color="auto"/>
            <w:right w:val="none" w:sz="0" w:space="0" w:color="auto"/>
          </w:divBdr>
        </w:div>
      </w:divsChild>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0612863">
      <w:bodyDiv w:val="1"/>
      <w:marLeft w:val="0"/>
      <w:marRight w:val="0"/>
      <w:marTop w:val="0"/>
      <w:marBottom w:val="0"/>
      <w:divBdr>
        <w:top w:val="none" w:sz="0" w:space="0" w:color="auto"/>
        <w:left w:val="none" w:sz="0" w:space="0" w:color="auto"/>
        <w:bottom w:val="none" w:sz="0" w:space="0" w:color="auto"/>
        <w:right w:val="none" w:sz="0" w:space="0" w:color="auto"/>
      </w:divBdr>
    </w:div>
    <w:div w:id="422532024">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30861712">
      <w:bodyDiv w:val="1"/>
      <w:marLeft w:val="0"/>
      <w:marRight w:val="0"/>
      <w:marTop w:val="0"/>
      <w:marBottom w:val="0"/>
      <w:divBdr>
        <w:top w:val="none" w:sz="0" w:space="0" w:color="auto"/>
        <w:left w:val="none" w:sz="0" w:space="0" w:color="auto"/>
        <w:bottom w:val="none" w:sz="0" w:space="0" w:color="auto"/>
        <w:right w:val="none" w:sz="0" w:space="0" w:color="auto"/>
      </w:divBdr>
    </w:div>
    <w:div w:id="434789811">
      <w:bodyDiv w:val="1"/>
      <w:marLeft w:val="0"/>
      <w:marRight w:val="0"/>
      <w:marTop w:val="0"/>
      <w:marBottom w:val="0"/>
      <w:divBdr>
        <w:top w:val="none" w:sz="0" w:space="0" w:color="auto"/>
        <w:left w:val="none" w:sz="0" w:space="0" w:color="auto"/>
        <w:bottom w:val="none" w:sz="0" w:space="0" w:color="auto"/>
        <w:right w:val="none" w:sz="0" w:space="0" w:color="auto"/>
      </w:divBdr>
    </w:div>
    <w:div w:id="460415505">
      <w:bodyDiv w:val="1"/>
      <w:marLeft w:val="0"/>
      <w:marRight w:val="0"/>
      <w:marTop w:val="0"/>
      <w:marBottom w:val="0"/>
      <w:divBdr>
        <w:top w:val="none" w:sz="0" w:space="0" w:color="auto"/>
        <w:left w:val="none" w:sz="0" w:space="0" w:color="auto"/>
        <w:bottom w:val="none" w:sz="0" w:space="0" w:color="auto"/>
        <w:right w:val="none" w:sz="0" w:space="0" w:color="auto"/>
      </w:divBdr>
    </w:div>
    <w:div w:id="468594040">
      <w:bodyDiv w:val="1"/>
      <w:marLeft w:val="0"/>
      <w:marRight w:val="0"/>
      <w:marTop w:val="0"/>
      <w:marBottom w:val="0"/>
      <w:divBdr>
        <w:top w:val="none" w:sz="0" w:space="0" w:color="auto"/>
        <w:left w:val="none" w:sz="0" w:space="0" w:color="auto"/>
        <w:bottom w:val="none" w:sz="0" w:space="0" w:color="auto"/>
        <w:right w:val="none" w:sz="0" w:space="0" w:color="auto"/>
      </w:divBdr>
    </w:div>
    <w:div w:id="482158258">
      <w:bodyDiv w:val="1"/>
      <w:marLeft w:val="0"/>
      <w:marRight w:val="0"/>
      <w:marTop w:val="0"/>
      <w:marBottom w:val="0"/>
      <w:divBdr>
        <w:top w:val="none" w:sz="0" w:space="0" w:color="auto"/>
        <w:left w:val="none" w:sz="0" w:space="0" w:color="auto"/>
        <w:bottom w:val="none" w:sz="0" w:space="0" w:color="auto"/>
        <w:right w:val="none" w:sz="0" w:space="0" w:color="auto"/>
      </w:divBdr>
      <w:divsChild>
        <w:div w:id="1469589701">
          <w:marLeft w:val="0"/>
          <w:marRight w:val="0"/>
          <w:marTop w:val="0"/>
          <w:marBottom w:val="0"/>
          <w:divBdr>
            <w:top w:val="none" w:sz="0" w:space="0" w:color="auto"/>
            <w:left w:val="none" w:sz="0" w:space="0" w:color="auto"/>
            <w:bottom w:val="none" w:sz="0" w:space="0" w:color="auto"/>
            <w:right w:val="none" w:sz="0" w:space="0" w:color="auto"/>
          </w:divBdr>
          <w:divsChild>
            <w:div w:id="2086876686">
              <w:marLeft w:val="0"/>
              <w:marRight w:val="0"/>
              <w:marTop w:val="0"/>
              <w:marBottom w:val="0"/>
              <w:divBdr>
                <w:top w:val="none" w:sz="0" w:space="0" w:color="auto"/>
                <w:left w:val="none" w:sz="0" w:space="0" w:color="auto"/>
                <w:bottom w:val="none" w:sz="0" w:space="0" w:color="auto"/>
                <w:right w:val="none" w:sz="0" w:space="0" w:color="auto"/>
              </w:divBdr>
              <w:divsChild>
                <w:div w:id="113865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2842119">
      <w:bodyDiv w:val="1"/>
      <w:marLeft w:val="0"/>
      <w:marRight w:val="0"/>
      <w:marTop w:val="0"/>
      <w:marBottom w:val="0"/>
      <w:divBdr>
        <w:top w:val="none" w:sz="0" w:space="0" w:color="auto"/>
        <w:left w:val="none" w:sz="0" w:space="0" w:color="auto"/>
        <w:bottom w:val="none" w:sz="0" w:space="0" w:color="auto"/>
        <w:right w:val="none" w:sz="0" w:space="0" w:color="auto"/>
      </w:divBdr>
    </w:div>
    <w:div w:id="505365050">
      <w:bodyDiv w:val="1"/>
      <w:marLeft w:val="0"/>
      <w:marRight w:val="0"/>
      <w:marTop w:val="0"/>
      <w:marBottom w:val="0"/>
      <w:divBdr>
        <w:top w:val="none" w:sz="0" w:space="0" w:color="auto"/>
        <w:left w:val="none" w:sz="0" w:space="0" w:color="auto"/>
        <w:bottom w:val="none" w:sz="0" w:space="0" w:color="auto"/>
        <w:right w:val="none" w:sz="0" w:space="0" w:color="auto"/>
      </w:divBdr>
    </w:div>
    <w:div w:id="510032257">
      <w:bodyDiv w:val="1"/>
      <w:marLeft w:val="0"/>
      <w:marRight w:val="0"/>
      <w:marTop w:val="0"/>
      <w:marBottom w:val="0"/>
      <w:divBdr>
        <w:top w:val="none" w:sz="0" w:space="0" w:color="auto"/>
        <w:left w:val="none" w:sz="0" w:space="0" w:color="auto"/>
        <w:bottom w:val="none" w:sz="0" w:space="0" w:color="auto"/>
        <w:right w:val="none" w:sz="0" w:space="0" w:color="auto"/>
      </w:divBdr>
    </w:div>
    <w:div w:id="515533346">
      <w:bodyDiv w:val="1"/>
      <w:marLeft w:val="0"/>
      <w:marRight w:val="0"/>
      <w:marTop w:val="0"/>
      <w:marBottom w:val="0"/>
      <w:divBdr>
        <w:top w:val="none" w:sz="0" w:space="0" w:color="auto"/>
        <w:left w:val="none" w:sz="0" w:space="0" w:color="auto"/>
        <w:bottom w:val="none" w:sz="0" w:space="0" w:color="auto"/>
        <w:right w:val="none" w:sz="0" w:space="0" w:color="auto"/>
      </w:divBdr>
    </w:div>
    <w:div w:id="516309056">
      <w:bodyDiv w:val="1"/>
      <w:marLeft w:val="0"/>
      <w:marRight w:val="0"/>
      <w:marTop w:val="0"/>
      <w:marBottom w:val="0"/>
      <w:divBdr>
        <w:top w:val="none" w:sz="0" w:space="0" w:color="auto"/>
        <w:left w:val="none" w:sz="0" w:space="0" w:color="auto"/>
        <w:bottom w:val="none" w:sz="0" w:space="0" w:color="auto"/>
        <w:right w:val="none" w:sz="0" w:space="0" w:color="auto"/>
      </w:divBdr>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4464250">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629645">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77180185">
      <w:bodyDiv w:val="1"/>
      <w:marLeft w:val="0"/>
      <w:marRight w:val="0"/>
      <w:marTop w:val="0"/>
      <w:marBottom w:val="0"/>
      <w:divBdr>
        <w:top w:val="none" w:sz="0" w:space="0" w:color="auto"/>
        <w:left w:val="none" w:sz="0" w:space="0" w:color="auto"/>
        <w:bottom w:val="none" w:sz="0" w:space="0" w:color="auto"/>
        <w:right w:val="none" w:sz="0" w:space="0" w:color="auto"/>
      </w:divBdr>
    </w:div>
    <w:div w:id="579102214">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6506">
      <w:bodyDiv w:val="1"/>
      <w:marLeft w:val="0"/>
      <w:marRight w:val="0"/>
      <w:marTop w:val="0"/>
      <w:marBottom w:val="0"/>
      <w:divBdr>
        <w:top w:val="none" w:sz="0" w:space="0" w:color="auto"/>
        <w:left w:val="none" w:sz="0" w:space="0" w:color="auto"/>
        <w:bottom w:val="none" w:sz="0" w:space="0" w:color="auto"/>
        <w:right w:val="none" w:sz="0" w:space="0" w:color="auto"/>
      </w:divBdr>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99359">
      <w:bodyDiv w:val="1"/>
      <w:marLeft w:val="0"/>
      <w:marRight w:val="0"/>
      <w:marTop w:val="0"/>
      <w:marBottom w:val="0"/>
      <w:divBdr>
        <w:top w:val="none" w:sz="0" w:space="0" w:color="auto"/>
        <w:left w:val="none" w:sz="0" w:space="0" w:color="auto"/>
        <w:bottom w:val="none" w:sz="0" w:space="0" w:color="auto"/>
        <w:right w:val="none" w:sz="0" w:space="0" w:color="auto"/>
      </w:divBdr>
    </w:div>
    <w:div w:id="599535064">
      <w:bodyDiv w:val="1"/>
      <w:marLeft w:val="0"/>
      <w:marRight w:val="0"/>
      <w:marTop w:val="0"/>
      <w:marBottom w:val="0"/>
      <w:divBdr>
        <w:top w:val="none" w:sz="0" w:space="0" w:color="auto"/>
        <w:left w:val="none" w:sz="0" w:space="0" w:color="auto"/>
        <w:bottom w:val="none" w:sz="0" w:space="0" w:color="auto"/>
        <w:right w:val="none" w:sz="0" w:space="0" w:color="auto"/>
      </w:divBdr>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35796054">
      <w:bodyDiv w:val="1"/>
      <w:marLeft w:val="0"/>
      <w:marRight w:val="0"/>
      <w:marTop w:val="0"/>
      <w:marBottom w:val="0"/>
      <w:divBdr>
        <w:top w:val="none" w:sz="0" w:space="0" w:color="auto"/>
        <w:left w:val="none" w:sz="0" w:space="0" w:color="auto"/>
        <w:bottom w:val="none" w:sz="0" w:space="0" w:color="auto"/>
        <w:right w:val="none" w:sz="0" w:space="0" w:color="auto"/>
      </w:divBdr>
    </w:div>
    <w:div w:id="651762642">
      <w:bodyDiv w:val="1"/>
      <w:marLeft w:val="0"/>
      <w:marRight w:val="0"/>
      <w:marTop w:val="0"/>
      <w:marBottom w:val="0"/>
      <w:divBdr>
        <w:top w:val="none" w:sz="0" w:space="0" w:color="auto"/>
        <w:left w:val="none" w:sz="0" w:space="0" w:color="auto"/>
        <w:bottom w:val="none" w:sz="0" w:space="0" w:color="auto"/>
        <w:right w:val="none" w:sz="0" w:space="0" w:color="auto"/>
      </w:divBdr>
    </w:div>
    <w:div w:id="668677552">
      <w:bodyDiv w:val="1"/>
      <w:marLeft w:val="0"/>
      <w:marRight w:val="0"/>
      <w:marTop w:val="0"/>
      <w:marBottom w:val="0"/>
      <w:divBdr>
        <w:top w:val="none" w:sz="0" w:space="0" w:color="auto"/>
        <w:left w:val="none" w:sz="0" w:space="0" w:color="auto"/>
        <w:bottom w:val="none" w:sz="0" w:space="0" w:color="auto"/>
        <w:right w:val="none" w:sz="0" w:space="0" w:color="auto"/>
      </w:divBdr>
    </w:div>
    <w:div w:id="673607339">
      <w:bodyDiv w:val="1"/>
      <w:marLeft w:val="0"/>
      <w:marRight w:val="0"/>
      <w:marTop w:val="0"/>
      <w:marBottom w:val="0"/>
      <w:divBdr>
        <w:top w:val="none" w:sz="0" w:space="0" w:color="auto"/>
        <w:left w:val="none" w:sz="0" w:space="0" w:color="auto"/>
        <w:bottom w:val="none" w:sz="0" w:space="0" w:color="auto"/>
        <w:right w:val="none" w:sz="0" w:space="0" w:color="auto"/>
      </w:divBdr>
    </w:div>
    <w:div w:id="681513318">
      <w:bodyDiv w:val="1"/>
      <w:marLeft w:val="0"/>
      <w:marRight w:val="0"/>
      <w:marTop w:val="0"/>
      <w:marBottom w:val="0"/>
      <w:divBdr>
        <w:top w:val="none" w:sz="0" w:space="0" w:color="auto"/>
        <w:left w:val="none" w:sz="0" w:space="0" w:color="auto"/>
        <w:bottom w:val="none" w:sz="0" w:space="0" w:color="auto"/>
        <w:right w:val="none" w:sz="0" w:space="0" w:color="auto"/>
      </w:divBdr>
    </w:div>
    <w:div w:id="684285829">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11617396">
      <w:bodyDiv w:val="1"/>
      <w:marLeft w:val="0"/>
      <w:marRight w:val="0"/>
      <w:marTop w:val="0"/>
      <w:marBottom w:val="0"/>
      <w:divBdr>
        <w:top w:val="none" w:sz="0" w:space="0" w:color="auto"/>
        <w:left w:val="none" w:sz="0" w:space="0" w:color="auto"/>
        <w:bottom w:val="none" w:sz="0" w:space="0" w:color="auto"/>
        <w:right w:val="none" w:sz="0" w:space="0" w:color="auto"/>
      </w:divBdr>
    </w:div>
    <w:div w:id="727654943">
      <w:bodyDiv w:val="1"/>
      <w:marLeft w:val="0"/>
      <w:marRight w:val="0"/>
      <w:marTop w:val="0"/>
      <w:marBottom w:val="0"/>
      <w:divBdr>
        <w:top w:val="none" w:sz="0" w:space="0" w:color="auto"/>
        <w:left w:val="none" w:sz="0" w:space="0" w:color="auto"/>
        <w:bottom w:val="none" w:sz="0" w:space="0" w:color="auto"/>
        <w:right w:val="none" w:sz="0" w:space="0" w:color="auto"/>
      </w:divBdr>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6001">
      <w:bodyDiv w:val="1"/>
      <w:marLeft w:val="0"/>
      <w:marRight w:val="0"/>
      <w:marTop w:val="0"/>
      <w:marBottom w:val="0"/>
      <w:divBdr>
        <w:top w:val="none" w:sz="0" w:space="0" w:color="auto"/>
        <w:left w:val="none" w:sz="0" w:space="0" w:color="auto"/>
        <w:bottom w:val="none" w:sz="0" w:space="0" w:color="auto"/>
        <w:right w:val="none" w:sz="0" w:space="0" w:color="auto"/>
      </w:divBdr>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58674801">
      <w:bodyDiv w:val="1"/>
      <w:marLeft w:val="0"/>
      <w:marRight w:val="0"/>
      <w:marTop w:val="0"/>
      <w:marBottom w:val="0"/>
      <w:divBdr>
        <w:top w:val="none" w:sz="0" w:space="0" w:color="auto"/>
        <w:left w:val="none" w:sz="0" w:space="0" w:color="auto"/>
        <w:bottom w:val="none" w:sz="0" w:space="0" w:color="auto"/>
        <w:right w:val="none" w:sz="0" w:space="0" w:color="auto"/>
      </w:divBdr>
    </w:div>
    <w:div w:id="770778057">
      <w:bodyDiv w:val="1"/>
      <w:marLeft w:val="0"/>
      <w:marRight w:val="0"/>
      <w:marTop w:val="0"/>
      <w:marBottom w:val="0"/>
      <w:divBdr>
        <w:top w:val="none" w:sz="0" w:space="0" w:color="auto"/>
        <w:left w:val="none" w:sz="0" w:space="0" w:color="auto"/>
        <w:bottom w:val="none" w:sz="0" w:space="0" w:color="auto"/>
        <w:right w:val="none" w:sz="0" w:space="0" w:color="auto"/>
      </w:divBdr>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80339212">
      <w:bodyDiv w:val="1"/>
      <w:marLeft w:val="0"/>
      <w:marRight w:val="0"/>
      <w:marTop w:val="0"/>
      <w:marBottom w:val="0"/>
      <w:divBdr>
        <w:top w:val="none" w:sz="0" w:space="0" w:color="auto"/>
        <w:left w:val="none" w:sz="0" w:space="0" w:color="auto"/>
        <w:bottom w:val="none" w:sz="0" w:space="0" w:color="auto"/>
        <w:right w:val="none" w:sz="0" w:space="0" w:color="auto"/>
      </w:divBdr>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808479490">
      <w:bodyDiv w:val="1"/>
      <w:marLeft w:val="0"/>
      <w:marRight w:val="0"/>
      <w:marTop w:val="0"/>
      <w:marBottom w:val="0"/>
      <w:divBdr>
        <w:top w:val="none" w:sz="0" w:space="0" w:color="auto"/>
        <w:left w:val="none" w:sz="0" w:space="0" w:color="auto"/>
        <w:bottom w:val="none" w:sz="0" w:space="0" w:color="auto"/>
        <w:right w:val="none" w:sz="0" w:space="0" w:color="auto"/>
      </w:divBdr>
    </w:div>
    <w:div w:id="824780421">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46791027">
      <w:bodyDiv w:val="1"/>
      <w:marLeft w:val="0"/>
      <w:marRight w:val="0"/>
      <w:marTop w:val="0"/>
      <w:marBottom w:val="0"/>
      <w:divBdr>
        <w:top w:val="none" w:sz="0" w:space="0" w:color="auto"/>
        <w:left w:val="none" w:sz="0" w:space="0" w:color="auto"/>
        <w:bottom w:val="none" w:sz="0" w:space="0" w:color="auto"/>
        <w:right w:val="none" w:sz="0" w:space="0" w:color="auto"/>
      </w:divBdr>
    </w:div>
    <w:div w:id="849636001">
      <w:bodyDiv w:val="1"/>
      <w:marLeft w:val="0"/>
      <w:marRight w:val="0"/>
      <w:marTop w:val="0"/>
      <w:marBottom w:val="0"/>
      <w:divBdr>
        <w:top w:val="none" w:sz="0" w:space="0" w:color="auto"/>
        <w:left w:val="none" w:sz="0" w:space="0" w:color="auto"/>
        <w:bottom w:val="none" w:sz="0" w:space="0" w:color="auto"/>
        <w:right w:val="none" w:sz="0" w:space="0" w:color="auto"/>
      </w:divBdr>
    </w:div>
    <w:div w:id="854928446">
      <w:bodyDiv w:val="1"/>
      <w:marLeft w:val="0"/>
      <w:marRight w:val="0"/>
      <w:marTop w:val="0"/>
      <w:marBottom w:val="0"/>
      <w:divBdr>
        <w:top w:val="none" w:sz="0" w:space="0" w:color="auto"/>
        <w:left w:val="none" w:sz="0" w:space="0" w:color="auto"/>
        <w:bottom w:val="none" w:sz="0" w:space="0" w:color="auto"/>
        <w:right w:val="none" w:sz="0" w:space="0" w:color="auto"/>
      </w:divBdr>
    </w:div>
    <w:div w:id="857623297">
      <w:bodyDiv w:val="1"/>
      <w:marLeft w:val="0"/>
      <w:marRight w:val="0"/>
      <w:marTop w:val="0"/>
      <w:marBottom w:val="0"/>
      <w:divBdr>
        <w:top w:val="none" w:sz="0" w:space="0" w:color="auto"/>
        <w:left w:val="none" w:sz="0" w:space="0" w:color="auto"/>
        <w:bottom w:val="none" w:sz="0" w:space="0" w:color="auto"/>
        <w:right w:val="none" w:sz="0" w:space="0" w:color="auto"/>
      </w:divBdr>
    </w:div>
    <w:div w:id="861941556">
      <w:bodyDiv w:val="1"/>
      <w:marLeft w:val="0"/>
      <w:marRight w:val="0"/>
      <w:marTop w:val="0"/>
      <w:marBottom w:val="0"/>
      <w:divBdr>
        <w:top w:val="none" w:sz="0" w:space="0" w:color="auto"/>
        <w:left w:val="none" w:sz="0" w:space="0" w:color="auto"/>
        <w:bottom w:val="none" w:sz="0" w:space="0" w:color="auto"/>
        <w:right w:val="none" w:sz="0" w:space="0" w:color="auto"/>
      </w:divBdr>
    </w:div>
    <w:div w:id="873036455">
      <w:bodyDiv w:val="1"/>
      <w:marLeft w:val="0"/>
      <w:marRight w:val="0"/>
      <w:marTop w:val="0"/>
      <w:marBottom w:val="0"/>
      <w:divBdr>
        <w:top w:val="none" w:sz="0" w:space="0" w:color="auto"/>
        <w:left w:val="none" w:sz="0" w:space="0" w:color="auto"/>
        <w:bottom w:val="none" w:sz="0" w:space="0" w:color="auto"/>
        <w:right w:val="none" w:sz="0" w:space="0" w:color="auto"/>
      </w:divBdr>
    </w:div>
    <w:div w:id="873421728">
      <w:bodyDiv w:val="1"/>
      <w:marLeft w:val="0"/>
      <w:marRight w:val="0"/>
      <w:marTop w:val="0"/>
      <w:marBottom w:val="0"/>
      <w:divBdr>
        <w:top w:val="none" w:sz="0" w:space="0" w:color="auto"/>
        <w:left w:val="none" w:sz="0" w:space="0" w:color="auto"/>
        <w:bottom w:val="none" w:sz="0" w:space="0" w:color="auto"/>
        <w:right w:val="none" w:sz="0" w:space="0" w:color="auto"/>
      </w:divBdr>
    </w:div>
    <w:div w:id="886263426">
      <w:bodyDiv w:val="1"/>
      <w:marLeft w:val="0"/>
      <w:marRight w:val="0"/>
      <w:marTop w:val="0"/>
      <w:marBottom w:val="0"/>
      <w:divBdr>
        <w:top w:val="none" w:sz="0" w:space="0" w:color="auto"/>
        <w:left w:val="none" w:sz="0" w:space="0" w:color="auto"/>
        <w:bottom w:val="none" w:sz="0" w:space="0" w:color="auto"/>
        <w:right w:val="none" w:sz="0" w:space="0" w:color="auto"/>
      </w:divBdr>
    </w:div>
    <w:div w:id="894853580">
      <w:bodyDiv w:val="1"/>
      <w:marLeft w:val="0"/>
      <w:marRight w:val="0"/>
      <w:marTop w:val="0"/>
      <w:marBottom w:val="0"/>
      <w:divBdr>
        <w:top w:val="none" w:sz="0" w:space="0" w:color="auto"/>
        <w:left w:val="none" w:sz="0" w:space="0" w:color="auto"/>
        <w:bottom w:val="none" w:sz="0" w:space="0" w:color="auto"/>
        <w:right w:val="none" w:sz="0" w:space="0" w:color="auto"/>
      </w:divBdr>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957957322">
      <w:bodyDiv w:val="1"/>
      <w:marLeft w:val="0"/>
      <w:marRight w:val="0"/>
      <w:marTop w:val="0"/>
      <w:marBottom w:val="0"/>
      <w:divBdr>
        <w:top w:val="none" w:sz="0" w:space="0" w:color="auto"/>
        <w:left w:val="none" w:sz="0" w:space="0" w:color="auto"/>
        <w:bottom w:val="none" w:sz="0" w:space="0" w:color="auto"/>
        <w:right w:val="none" w:sz="0" w:space="0" w:color="auto"/>
      </w:divBdr>
    </w:div>
    <w:div w:id="959336737">
      <w:bodyDiv w:val="1"/>
      <w:marLeft w:val="0"/>
      <w:marRight w:val="0"/>
      <w:marTop w:val="0"/>
      <w:marBottom w:val="0"/>
      <w:divBdr>
        <w:top w:val="none" w:sz="0" w:space="0" w:color="auto"/>
        <w:left w:val="none" w:sz="0" w:space="0" w:color="auto"/>
        <w:bottom w:val="none" w:sz="0" w:space="0" w:color="auto"/>
        <w:right w:val="none" w:sz="0" w:space="0" w:color="auto"/>
      </w:divBdr>
    </w:div>
    <w:div w:id="973171404">
      <w:bodyDiv w:val="1"/>
      <w:marLeft w:val="0"/>
      <w:marRight w:val="0"/>
      <w:marTop w:val="0"/>
      <w:marBottom w:val="0"/>
      <w:divBdr>
        <w:top w:val="none" w:sz="0" w:space="0" w:color="auto"/>
        <w:left w:val="none" w:sz="0" w:space="0" w:color="auto"/>
        <w:bottom w:val="none" w:sz="0" w:space="0" w:color="auto"/>
        <w:right w:val="none" w:sz="0" w:space="0" w:color="auto"/>
      </w:divBdr>
    </w:div>
    <w:div w:id="977802105">
      <w:bodyDiv w:val="1"/>
      <w:marLeft w:val="0"/>
      <w:marRight w:val="0"/>
      <w:marTop w:val="0"/>
      <w:marBottom w:val="0"/>
      <w:divBdr>
        <w:top w:val="none" w:sz="0" w:space="0" w:color="auto"/>
        <w:left w:val="none" w:sz="0" w:space="0" w:color="auto"/>
        <w:bottom w:val="none" w:sz="0" w:space="0" w:color="auto"/>
        <w:right w:val="none" w:sz="0" w:space="0" w:color="auto"/>
      </w:divBdr>
    </w:div>
    <w:div w:id="1003431672">
      <w:bodyDiv w:val="1"/>
      <w:marLeft w:val="0"/>
      <w:marRight w:val="0"/>
      <w:marTop w:val="0"/>
      <w:marBottom w:val="0"/>
      <w:divBdr>
        <w:top w:val="none" w:sz="0" w:space="0" w:color="auto"/>
        <w:left w:val="none" w:sz="0" w:space="0" w:color="auto"/>
        <w:bottom w:val="none" w:sz="0" w:space="0" w:color="auto"/>
        <w:right w:val="none" w:sz="0" w:space="0" w:color="auto"/>
      </w:divBdr>
    </w:div>
    <w:div w:id="1008213616">
      <w:bodyDiv w:val="1"/>
      <w:marLeft w:val="0"/>
      <w:marRight w:val="0"/>
      <w:marTop w:val="0"/>
      <w:marBottom w:val="0"/>
      <w:divBdr>
        <w:top w:val="none" w:sz="0" w:space="0" w:color="auto"/>
        <w:left w:val="none" w:sz="0" w:space="0" w:color="auto"/>
        <w:bottom w:val="none" w:sz="0" w:space="0" w:color="auto"/>
        <w:right w:val="none" w:sz="0" w:space="0" w:color="auto"/>
      </w:divBdr>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57319534">
      <w:bodyDiv w:val="1"/>
      <w:marLeft w:val="0"/>
      <w:marRight w:val="0"/>
      <w:marTop w:val="0"/>
      <w:marBottom w:val="0"/>
      <w:divBdr>
        <w:top w:val="none" w:sz="0" w:space="0" w:color="auto"/>
        <w:left w:val="none" w:sz="0" w:space="0" w:color="auto"/>
        <w:bottom w:val="none" w:sz="0" w:space="0" w:color="auto"/>
        <w:right w:val="none" w:sz="0" w:space="0" w:color="auto"/>
      </w:divBdr>
    </w:div>
    <w:div w:id="1065372457">
      <w:bodyDiv w:val="1"/>
      <w:marLeft w:val="0"/>
      <w:marRight w:val="0"/>
      <w:marTop w:val="0"/>
      <w:marBottom w:val="0"/>
      <w:divBdr>
        <w:top w:val="none" w:sz="0" w:space="0" w:color="auto"/>
        <w:left w:val="none" w:sz="0" w:space="0" w:color="auto"/>
        <w:bottom w:val="none" w:sz="0" w:space="0" w:color="auto"/>
        <w:right w:val="none" w:sz="0" w:space="0" w:color="auto"/>
      </w:divBdr>
    </w:div>
    <w:div w:id="1065836590">
      <w:bodyDiv w:val="1"/>
      <w:marLeft w:val="0"/>
      <w:marRight w:val="0"/>
      <w:marTop w:val="0"/>
      <w:marBottom w:val="0"/>
      <w:divBdr>
        <w:top w:val="none" w:sz="0" w:space="0" w:color="auto"/>
        <w:left w:val="none" w:sz="0" w:space="0" w:color="auto"/>
        <w:bottom w:val="none" w:sz="0" w:space="0" w:color="auto"/>
        <w:right w:val="none" w:sz="0" w:space="0" w:color="auto"/>
      </w:divBdr>
    </w:div>
    <w:div w:id="1074162249">
      <w:bodyDiv w:val="1"/>
      <w:marLeft w:val="0"/>
      <w:marRight w:val="0"/>
      <w:marTop w:val="0"/>
      <w:marBottom w:val="0"/>
      <w:divBdr>
        <w:top w:val="none" w:sz="0" w:space="0" w:color="auto"/>
        <w:left w:val="none" w:sz="0" w:space="0" w:color="auto"/>
        <w:bottom w:val="none" w:sz="0" w:space="0" w:color="auto"/>
        <w:right w:val="none" w:sz="0" w:space="0" w:color="auto"/>
      </w:divBdr>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091314689">
      <w:bodyDiv w:val="1"/>
      <w:marLeft w:val="0"/>
      <w:marRight w:val="0"/>
      <w:marTop w:val="0"/>
      <w:marBottom w:val="0"/>
      <w:divBdr>
        <w:top w:val="none" w:sz="0" w:space="0" w:color="auto"/>
        <w:left w:val="none" w:sz="0" w:space="0" w:color="auto"/>
        <w:bottom w:val="none" w:sz="0" w:space="0" w:color="auto"/>
        <w:right w:val="none" w:sz="0" w:space="0" w:color="auto"/>
      </w:divBdr>
    </w:div>
    <w:div w:id="1093470992">
      <w:bodyDiv w:val="1"/>
      <w:marLeft w:val="0"/>
      <w:marRight w:val="0"/>
      <w:marTop w:val="0"/>
      <w:marBottom w:val="0"/>
      <w:divBdr>
        <w:top w:val="none" w:sz="0" w:space="0" w:color="auto"/>
        <w:left w:val="none" w:sz="0" w:space="0" w:color="auto"/>
        <w:bottom w:val="none" w:sz="0" w:space="0" w:color="auto"/>
        <w:right w:val="none" w:sz="0" w:space="0" w:color="auto"/>
      </w:divBdr>
    </w:div>
    <w:div w:id="1103842588">
      <w:bodyDiv w:val="1"/>
      <w:marLeft w:val="0"/>
      <w:marRight w:val="0"/>
      <w:marTop w:val="0"/>
      <w:marBottom w:val="0"/>
      <w:divBdr>
        <w:top w:val="none" w:sz="0" w:space="0" w:color="auto"/>
        <w:left w:val="none" w:sz="0" w:space="0" w:color="auto"/>
        <w:bottom w:val="none" w:sz="0" w:space="0" w:color="auto"/>
        <w:right w:val="none" w:sz="0" w:space="0" w:color="auto"/>
      </w:divBdr>
    </w:div>
    <w:div w:id="1107231911">
      <w:bodyDiv w:val="1"/>
      <w:marLeft w:val="0"/>
      <w:marRight w:val="0"/>
      <w:marTop w:val="0"/>
      <w:marBottom w:val="0"/>
      <w:divBdr>
        <w:top w:val="none" w:sz="0" w:space="0" w:color="auto"/>
        <w:left w:val="none" w:sz="0" w:space="0" w:color="auto"/>
        <w:bottom w:val="none" w:sz="0" w:space="0" w:color="auto"/>
        <w:right w:val="none" w:sz="0" w:space="0" w:color="auto"/>
      </w:divBdr>
    </w:div>
    <w:div w:id="1107458896">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7215092">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29709921">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1164">
      <w:bodyDiv w:val="1"/>
      <w:marLeft w:val="0"/>
      <w:marRight w:val="0"/>
      <w:marTop w:val="0"/>
      <w:marBottom w:val="0"/>
      <w:divBdr>
        <w:top w:val="none" w:sz="0" w:space="0" w:color="auto"/>
        <w:left w:val="none" w:sz="0" w:space="0" w:color="auto"/>
        <w:bottom w:val="none" w:sz="0" w:space="0" w:color="auto"/>
        <w:right w:val="none" w:sz="0" w:space="0" w:color="auto"/>
      </w:divBdr>
    </w:div>
    <w:div w:id="1168518297">
      <w:bodyDiv w:val="1"/>
      <w:marLeft w:val="0"/>
      <w:marRight w:val="0"/>
      <w:marTop w:val="0"/>
      <w:marBottom w:val="0"/>
      <w:divBdr>
        <w:top w:val="none" w:sz="0" w:space="0" w:color="auto"/>
        <w:left w:val="none" w:sz="0" w:space="0" w:color="auto"/>
        <w:bottom w:val="none" w:sz="0" w:space="0" w:color="auto"/>
        <w:right w:val="none" w:sz="0" w:space="0" w:color="auto"/>
      </w:divBdr>
    </w:div>
    <w:div w:id="1172138884">
      <w:bodyDiv w:val="1"/>
      <w:marLeft w:val="0"/>
      <w:marRight w:val="0"/>
      <w:marTop w:val="0"/>
      <w:marBottom w:val="0"/>
      <w:divBdr>
        <w:top w:val="none" w:sz="0" w:space="0" w:color="auto"/>
        <w:left w:val="none" w:sz="0" w:space="0" w:color="auto"/>
        <w:bottom w:val="none" w:sz="0" w:space="0" w:color="auto"/>
        <w:right w:val="none" w:sz="0" w:space="0" w:color="auto"/>
      </w:divBdr>
    </w:div>
    <w:div w:id="1175420092">
      <w:bodyDiv w:val="1"/>
      <w:marLeft w:val="0"/>
      <w:marRight w:val="0"/>
      <w:marTop w:val="0"/>
      <w:marBottom w:val="0"/>
      <w:divBdr>
        <w:top w:val="none" w:sz="0" w:space="0" w:color="auto"/>
        <w:left w:val="none" w:sz="0" w:space="0" w:color="auto"/>
        <w:bottom w:val="none" w:sz="0" w:space="0" w:color="auto"/>
        <w:right w:val="none" w:sz="0" w:space="0" w:color="auto"/>
      </w:divBdr>
    </w:div>
    <w:div w:id="1187058297">
      <w:bodyDiv w:val="1"/>
      <w:marLeft w:val="0"/>
      <w:marRight w:val="0"/>
      <w:marTop w:val="0"/>
      <w:marBottom w:val="0"/>
      <w:divBdr>
        <w:top w:val="none" w:sz="0" w:space="0" w:color="auto"/>
        <w:left w:val="none" w:sz="0" w:space="0" w:color="auto"/>
        <w:bottom w:val="none" w:sz="0" w:space="0" w:color="auto"/>
        <w:right w:val="none" w:sz="0" w:space="0" w:color="auto"/>
      </w:divBdr>
    </w:div>
    <w:div w:id="1198156012">
      <w:bodyDiv w:val="1"/>
      <w:marLeft w:val="0"/>
      <w:marRight w:val="0"/>
      <w:marTop w:val="0"/>
      <w:marBottom w:val="0"/>
      <w:divBdr>
        <w:top w:val="none" w:sz="0" w:space="0" w:color="auto"/>
        <w:left w:val="none" w:sz="0" w:space="0" w:color="auto"/>
        <w:bottom w:val="none" w:sz="0" w:space="0" w:color="auto"/>
        <w:right w:val="none" w:sz="0" w:space="0" w:color="auto"/>
      </w:divBdr>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10071938">
      <w:bodyDiv w:val="1"/>
      <w:marLeft w:val="0"/>
      <w:marRight w:val="0"/>
      <w:marTop w:val="0"/>
      <w:marBottom w:val="0"/>
      <w:divBdr>
        <w:top w:val="none" w:sz="0" w:space="0" w:color="auto"/>
        <w:left w:val="none" w:sz="0" w:space="0" w:color="auto"/>
        <w:bottom w:val="none" w:sz="0" w:space="0" w:color="auto"/>
        <w:right w:val="none" w:sz="0" w:space="0" w:color="auto"/>
      </w:divBdr>
    </w:div>
    <w:div w:id="1213300217">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49535310">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69659080">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311983337">
      <w:bodyDiv w:val="1"/>
      <w:marLeft w:val="0"/>
      <w:marRight w:val="0"/>
      <w:marTop w:val="0"/>
      <w:marBottom w:val="0"/>
      <w:divBdr>
        <w:top w:val="none" w:sz="0" w:space="0" w:color="auto"/>
        <w:left w:val="none" w:sz="0" w:space="0" w:color="auto"/>
        <w:bottom w:val="none" w:sz="0" w:space="0" w:color="auto"/>
        <w:right w:val="none" w:sz="0" w:space="0" w:color="auto"/>
      </w:divBdr>
    </w:div>
    <w:div w:id="1324578684">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38842895">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50638605">
      <w:bodyDiv w:val="1"/>
      <w:marLeft w:val="0"/>
      <w:marRight w:val="0"/>
      <w:marTop w:val="0"/>
      <w:marBottom w:val="0"/>
      <w:divBdr>
        <w:top w:val="none" w:sz="0" w:space="0" w:color="auto"/>
        <w:left w:val="none" w:sz="0" w:space="0" w:color="auto"/>
        <w:bottom w:val="none" w:sz="0" w:space="0" w:color="auto"/>
        <w:right w:val="none" w:sz="0" w:space="0" w:color="auto"/>
      </w:divBdr>
    </w:div>
    <w:div w:id="1360009404">
      <w:bodyDiv w:val="1"/>
      <w:marLeft w:val="0"/>
      <w:marRight w:val="0"/>
      <w:marTop w:val="0"/>
      <w:marBottom w:val="0"/>
      <w:divBdr>
        <w:top w:val="none" w:sz="0" w:space="0" w:color="auto"/>
        <w:left w:val="none" w:sz="0" w:space="0" w:color="auto"/>
        <w:bottom w:val="none" w:sz="0" w:space="0" w:color="auto"/>
        <w:right w:val="none" w:sz="0" w:space="0" w:color="auto"/>
      </w:divBdr>
    </w:div>
    <w:div w:id="1361587805">
      <w:bodyDiv w:val="1"/>
      <w:marLeft w:val="0"/>
      <w:marRight w:val="0"/>
      <w:marTop w:val="0"/>
      <w:marBottom w:val="0"/>
      <w:divBdr>
        <w:top w:val="none" w:sz="0" w:space="0" w:color="auto"/>
        <w:left w:val="none" w:sz="0" w:space="0" w:color="auto"/>
        <w:bottom w:val="none" w:sz="0" w:space="0" w:color="auto"/>
        <w:right w:val="none" w:sz="0" w:space="0" w:color="auto"/>
      </w:divBdr>
    </w:div>
    <w:div w:id="1372998868">
      <w:bodyDiv w:val="1"/>
      <w:marLeft w:val="0"/>
      <w:marRight w:val="0"/>
      <w:marTop w:val="0"/>
      <w:marBottom w:val="0"/>
      <w:divBdr>
        <w:top w:val="none" w:sz="0" w:space="0" w:color="auto"/>
        <w:left w:val="none" w:sz="0" w:space="0" w:color="auto"/>
        <w:bottom w:val="none" w:sz="0" w:space="0" w:color="auto"/>
        <w:right w:val="none" w:sz="0" w:space="0" w:color="auto"/>
      </w:divBdr>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394160440">
      <w:bodyDiv w:val="1"/>
      <w:marLeft w:val="0"/>
      <w:marRight w:val="0"/>
      <w:marTop w:val="0"/>
      <w:marBottom w:val="0"/>
      <w:divBdr>
        <w:top w:val="none" w:sz="0" w:space="0" w:color="auto"/>
        <w:left w:val="none" w:sz="0" w:space="0" w:color="auto"/>
        <w:bottom w:val="none" w:sz="0" w:space="0" w:color="auto"/>
        <w:right w:val="none" w:sz="0" w:space="0" w:color="auto"/>
      </w:divBdr>
    </w:div>
    <w:div w:id="1398672616">
      <w:bodyDiv w:val="1"/>
      <w:marLeft w:val="0"/>
      <w:marRight w:val="0"/>
      <w:marTop w:val="0"/>
      <w:marBottom w:val="0"/>
      <w:divBdr>
        <w:top w:val="none" w:sz="0" w:space="0" w:color="auto"/>
        <w:left w:val="none" w:sz="0" w:space="0" w:color="auto"/>
        <w:bottom w:val="none" w:sz="0" w:space="0" w:color="auto"/>
        <w:right w:val="none" w:sz="0" w:space="0" w:color="auto"/>
      </w:divBdr>
    </w:div>
    <w:div w:id="1401825290">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41143812">
      <w:bodyDiv w:val="1"/>
      <w:marLeft w:val="0"/>
      <w:marRight w:val="0"/>
      <w:marTop w:val="0"/>
      <w:marBottom w:val="0"/>
      <w:divBdr>
        <w:top w:val="none" w:sz="0" w:space="0" w:color="auto"/>
        <w:left w:val="none" w:sz="0" w:space="0" w:color="auto"/>
        <w:bottom w:val="none" w:sz="0" w:space="0" w:color="auto"/>
        <w:right w:val="none" w:sz="0" w:space="0" w:color="auto"/>
      </w:divBdr>
    </w:div>
    <w:div w:id="1458837455">
      <w:bodyDiv w:val="1"/>
      <w:marLeft w:val="0"/>
      <w:marRight w:val="0"/>
      <w:marTop w:val="0"/>
      <w:marBottom w:val="0"/>
      <w:divBdr>
        <w:top w:val="none" w:sz="0" w:space="0" w:color="auto"/>
        <w:left w:val="none" w:sz="0" w:space="0" w:color="auto"/>
        <w:bottom w:val="none" w:sz="0" w:space="0" w:color="auto"/>
        <w:right w:val="none" w:sz="0" w:space="0" w:color="auto"/>
      </w:divBdr>
    </w:div>
    <w:div w:id="1474057877">
      <w:bodyDiv w:val="1"/>
      <w:marLeft w:val="0"/>
      <w:marRight w:val="0"/>
      <w:marTop w:val="0"/>
      <w:marBottom w:val="0"/>
      <w:divBdr>
        <w:top w:val="none" w:sz="0" w:space="0" w:color="auto"/>
        <w:left w:val="none" w:sz="0" w:space="0" w:color="auto"/>
        <w:bottom w:val="none" w:sz="0" w:space="0" w:color="auto"/>
        <w:right w:val="none" w:sz="0" w:space="0" w:color="auto"/>
      </w:divBdr>
    </w:div>
    <w:div w:id="1483892398">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115736">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03623631">
      <w:bodyDiv w:val="1"/>
      <w:marLeft w:val="0"/>
      <w:marRight w:val="0"/>
      <w:marTop w:val="0"/>
      <w:marBottom w:val="0"/>
      <w:divBdr>
        <w:top w:val="none" w:sz="0" w:space="0" w:color="auto"/>
        <w:left w:val="none" w:sz="0" w:space="0" w:color="auto"/>
        <w:bottom w:val="none" w:sz="0" w:space="0" w:color="auto"/>
        <w:right w:val="none" w:sz="0" w:space="0" w:color="auto"/>
      </w:divBdr>
    </w:div>
    <w:div w:id="1504586761">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5384253">
      <w:bodyDiv w:val="1"/>
      <w:marLeft w:val="0"/>
      <w:marRight w:val="0"/>
      <w:marTop w:val="0"/>
      <w:marBottom w:val="0"/>
      <w:divBdr>
        <w:top w:val="none" w:sz="0" w:space="0" w:color="auto"/>
        <w:left w:val="none" w:sz="0" w:space="0" w:color="auto"/>
        <w:bottom w:val="none" w:sz="0" w:space="0" w:color="auto"/>
        <w:right w:val="none" w:sz="0" w:space="0" w:color="auto"/>
      </w:divBdr>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6891830">
      <w:bodyDiv w:val="1"/>
      <w:marLeft w:val="0"/>
      <w:marRight w:val="0"/>
      <w:marTop w:val="0"/>
      <w:marBottom w:val="0"/>
      <w:divBdr>
        <w:top w:val="none" w:sz="0" w:space="0" w:color="auto"/>
        <w:left w:val="none" w:sz="0" w:space="0" w:color="auto"/>
        <w:bottom w:val="none" w:sz="0" w:space="0" w:color="auto"/>
        <w:right w:val="none" w:sz="0" w:space="0" w:color="auto"/>
      </w:divBdr>
      <w:divsChild>
        <w:div w:id="780730761">
          <w:marLeft w:val="0"/>
          <w:marRight w:val="0"/>
          <w:marTop w:val="0"/>
          <w:marBottom w:val="0"/>
          <w:divBdr>
            <w:top w:val="none" w:sz="0" w:space="0" w:color="auto"/>
            <w:left w:val="none" w:sz="0" w:space="0" w:color="auto"/>
            <w:bottom w:val="none" w:sz="0" w:space="0" w:color="auto"/>
            <w:right w:val="none" w:sz="0" w:space="0" w:color="auto"/>
          </w:divBdr>
          <w:divsChild>
            <w:div w:id="4310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39973222">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6427070">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63364529">
      <w:bodyDiv w:val="1"/>
      <w:marLeft w:val="0"/>
      <w:marRight w:val="0"/>
      <w:marTop w:val="0"/>
      <w:marBottom w:val="0"/>
      <w:divBdr>
        <w:top w:val="none" w:sz="0" w:space="0" w:color="auto"/>
        <w:left w:val="none" w:sz="0" w:space="0" w:color="auto"/>
        <w:bottom w:val="none" w:sz="0" w:space="0" w:color="auto"/>
        <w:right w:val="none" w:sz="0" w:space="0" w:color="auto"/>
      </w:divBdr>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79515054">
      <w:bodyDiv w:val="1"/>
      <w:marLeft w:val="0"/>
      <w:marRight w:val="0"/>
      <w:marTop w:val="0"/>
      <w:marBottom w:val="0"/>
      <w:divBdr>
        <w:top w:val="none" w:sz="0" w:space="0" w:color="auto"/>
        <w:left w:val="none" w:sz="0" w:space="0" w:color="auto"/>
        <w:bottom w:val="none" w:sz="0" w:space="0" w:color="auto"/>
        <w:right w:val="none" w:sz="0" w:space="0" w:color="auto"/>
      </w:divBdr>
    </w:div>
    <w:div w:id="1583447498">
      <w:bodyDiv w:val="1"/>
      <w:marLeft w:val="0"/>
      <w:marRight w:val="0"/>
      <w:marTop w:val="0"/>
      <w:marBottom w:val="0"/>
      <w:divBdr>
        <w:top w:val="none" w:sz="0" w:space="0" w:color="auto"/>
        <w:left w:val="none" w:sz="0" w:space="0" w:color="auto"/>
        <w:bottom w:val="none" w:sz="0" w:space="0" w:color="auto"/>
        <w:right w:val="none" w:sz="0" w:space="0" w:color="auto"/>
      </w:divBdr>
    </w:div>
    <w:div w:id="1584071105">
      <w:bodyDiv w:val="1"/>
      <w:marLeft w:val="0"/>
      <w:marRight w:val="0"/>
      <w:marTop w:val="0"/>
      <w:marBottom w:val="0"/>
      <w:divBdr>
        <w:top w:val="none" w:sz="0" w:space="0" w:color="auto"/>
        <w:left w:val="none" w:sz="0" w:space="0" w:color="auto"/>
        <w:bottom w:val="none" w:sz="0" w:space="0" w:color="auto"/>
        <w:right w:val="none" w:sz="0" w:space="0" w:color="auto"/>
      </w:divBdr>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7965">
      <w:bodyDiv w:val="1"/>
      <w:marLeft w:val="0"/>
      <w:marRight w:val="0"/>
      <w:marTop w:val="0"/>
      <w:marBottom w:val="0"/>
      <w:divBdr>
        <w:top w:val="none" w:sz="0" w:space="0" w:color="auto"/>
        <w:left w:val="none" w:sz="0" w:space="0" w:color="auto"/>
        <w:bottom w:val="none" w:sz="0" w:space="0" w:color="auto"/>
        <w:right w:val="none" w:sz="0" w:space="0" w:color="auto"/>
      </w:divBdr>
    </w:div>
    <w:div w:id="1606301112">
      <w:bodyDiv w:val="1"/>
      <w:marLeft w:val="0"/>
      <w:marRight w:val="0"/>
      <w:marTop w:val="0"/>
      <w:marBottom w:val="0"/>
      <w:divBdr>
        <w:top w:val="none" w:sz="0" w:space="0" w:color="auto"/>
        <w:left w:val="none" w:sz="0" w:space="0" w:color="auto"/>
        <w:bottom w:val="none" w:sz="0" w:space="0" w:color="auto"/>
        <w:right w:val="none" w:sz="0" w:space="0" w:color="auto"/>
      </w:divBdr>
      <w:divsChild>
        <w:div w:id="1805391846">
          <w:marLeft w:val="0"/>
          <w:marRight w:val="0"/>
          <w:marTop w:val="100"/>
          <w:marBottom w:val="100"/>
          <w:divBdr>
            <w:top w:val="none" w:sz="0" w:space="0" w:color="auto"/>
            <w:left w:val="none" w:sz="0" w:space="0" w:color="auto"/>
            <w:bottom w:val="none" w:sz="0" w:space="0" w:color="auto"/>
            <w:right w:val="none" w:sz="0" w:space="0" w:color="auto"/>
          </w:divBdr>
          <w:divsChild>
            <w:div w:id="418867227">
              <w:marLeft w:val="0"/>
              <w:marRight w:val="0"/>
              <w:marTop w:val="0"/>
              <w:marBottom w:val="0"/>
              <w:divBdr>
                <w:top w:val="single" w:sz="6" w:space="0" w:color="DEDCD8"/>
                <w:left w:val="single" w:sz="6" w:space="0" w:color="DEDCD8"/>
                <w:bottom w:val="single" w:sz="6" w:space="0" w:color="DEDCD8"/>
                <w:right w:val="single" w:sz="6" w:space="0" w:color="DEDCD8"/>
              </w:divBdr>
              <w:divsChild>
                <w:div w:id="13322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0100">
      <w:bodyDiv w:val="1"/>
      <w:marLeft w:val="0"/>
      <w:marRight w:val="0"/>
      <w:marTop w:val="0"/>
      <w:marBottom w:val="0"/>
      <w:divBdr>
        <w:top w:val="none" w:sz="0" w:space="0" w:color="auto"/>
        <w:left w:val="none" w:sz="0" w:space="0" w:color="auto"/>
        <w:bottom w:val="none" w:sz="0" w:space="0" w:color="auto"/>
        <w:right w:val="none" w:sz="0" w:space="0" w:color="auto"/>
      </w:divBdr>
    </w:div>
    <w:div w:id="1698966749">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13070228">
      <w:bodyDiv w:val="1"/>
      <w:marLeft w:val="0"/>
      <w:marRight w:val="0"/>
      <w:marTop w:val="0"/>
      <w:marBottom w:val="0"/>
      <w:divBdr>
        <w:top w:val="none" w:sz="0" w:space="0" w:color="auto"/>
        <w:left w:val="none" w:sz="0" w:space="0" w:color="auto"/>
        <w:bottom w:val="none" w:sz="0" w:space="0" w:color="auto"/>
        <w:right w:val="none" w:sz="0" w:space="0" w:color="auto"/>
      </w:divBdr>
    </w:div>
    <w:div w:id="1725762017">
      <w:bodyDiv w:val="1"/>
      <w:marLeft w:val="0"/>
      <w:marRight w:val="0"/>
      <w:marTop w:val="0"/>
      <w:marBottom w:val="0"/>
      <w:divBdr>
        <w:top w:val="none" w:sz="0" w:space="0" w:color="auto"/>
        <w:left w:val="none" w:sz="0" w:space="0" w:color="auto"/>
        <w:bottom w:val="none" w:sz="0" w:space="0" w:color="auto"/>
        <w:right w:val="none" w:sz="0" w:space="0" w:color="auto"/>
      </w:divBdr>
    </w:div>
    <w:div w:id="1726757358">
      <w:bodyDiv w:val="1"/>
      <w:marLeft w:val="0"/>
      <w:marRight w:val="0"/>
      <w:marTop w:val="0"/>
      <w:marBottom w:val="0"/>
      <w:divBdr>
        <w:top w:val="none" w:sz="0" w:space="0" w:color="auto"/>
        <w:left w:val="none" w:sz="0" w:space="0" w:color="auto"/>
        <w:bottom w:val="none" w:sz="0" w:space="0" w:color="auto"/>
        <w:right w:val="none" w:sz="0" w:space="0" w:color="auto"/>
      </w:divBdr>
    </w:div>
    <w:div w:id="1739935473">
      <w:bodyDiv w:val="1"/>
      <w:marLeft w:val="0"/>
      <w:marRight w:val="0"/>
      <w:marTop w:val="0"/>
      <w:marBottom w:val="0"/>
      <w:divBdr>
        <w:top w:val="none" w:sz="0" w:space="0" w:color="auto"/>
        <w:left w:val="none" w:sz="0" w:space="0" w:color="auto"/>
        <w:bottom w:val="none" w:sz="0" w:space="0" w:color="auto"/>
        <w:right w:val="none" w:sz="0" w:space="0" w:color="auto"/>
      </w:divBdr>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4091">
      <w:bodyDiv w:val="1"/>
      <w:marLeft w:val="0"/>
      <w:marRight w:val="0"/>
      <w:marTop w:val="0"/>
      <w:marBottom w:val="0"/>
      <w:divBdr>
        <w:top w:val="none" w:sz="0" w:space="0" w:color="auto"/>
        <w:left w:val="none" w:sz="0" w:space="0" w:color="auto"/>
        <w:bottom w:val="none" w:sz="0" w:space="0" w:color="auto"/>
        <w:right w:val="none" w:sz="0" w:space="0" w:color="auto"/>
      </w:divBdr>
    </w:div>
    <w:div w:id="1759252189">
      <w:bodyDiv w:val="1"/>
      <w:marLeft w:val="0"/>
      <w:marRight w:val="0"/>
      <w:marTop w:val="0"/>
      <w:marBottom w:val="0"/>
      <w:divBdr>
        <w:top w:val="none" w:sz="0" w:space="0" w:color="auto"/>
        <w:left w:val="none" w:sz="0" w:space="0" w:color="auto"/>
        <w:bottom w:val="none" w:sz="0" w:space="0" w:color="auto"/>
        <w:right w:val="none" w:sz="0" w:space="0" w:color="auto"/>
      </w:divBdr>
    </w:div>
    <w:div w:id="1774013760">
      <w:bodyDiv w:val="1"/>
      <w:marLeft w:val="0"/>
      <w:marRight w:val="0"/>
      <w:marTop w:val="0"/>
      <w:marBottom w:val="0"/>
      <w:divBdr>
        <w:top w:val="none" w:sz="0" w:space="0" w:color="auto"/>
        <w:left w:val="none" w:sz="0" w:space="0" w:color="auto"/>
        <w:bottom w:val="none" w:sz="0" w:space="0" w:color="auto"/>
        <w:right w:val="none" w:sz="0" w:space="0" w:color="auto"/>
      </w:divBdr>
    </w:div>
    <w:div w:id="1775980944">
      <w:bodyDiv w:val="1"/>
      <w:marLeft w:val="0"/>
      <w:marRight w:val="0"/>
      <w:marTop w:val="0"/>
      <w:marBottom w:val="0"/>
      <w:divBdr>
        <w:top w:val="none" w:sz="0" w:space="0" w:color="auto"/>
        <w:left w:val="none" w:sz="0" w:space="0" w:color="auto"/>
        <w:bottom w:val="none" w:sz="0" w:space="0" w:color="auto"/>
        <w:right w:val="none" w:sz="0" w:space="0" w:color="auto"/>
      </w:divBdr>
    </w:div>
    <w:div w:id="1784303901">
      <w:bodyDiv w:val="1"/>
      <w:marLeft w:val="0"/>
      <w:marRight w:val="0"/>
      <w:marTop w:val="0"/>
      <w:marBottom w:val="0"/>
      <w:divBdr>
        <w:top w:val="none" w:sz="0" w:space="0" w:color="auto"/>
        <w:left w:val="none" w:sz="0" w:space="0" w:color="auto"/>
        <w:bottom w:val="none" w:sz="0" w:space="0" w:color="auto"/>
        <w:right w:val="none" w:sz="0" w:space="0" w:color="auto"/>
      </w:divBdr>
    </w:div>
    <w:div w:id="1784766531">
      <w:bodyDiv w:val="1"/>
      <w:marLeft w:val="0"/>
      <w:marRight w:val="0"/>
      <w:marTop w:val="0"/>
      <w:marBottom w:val="0"/>
      <w:divBdr>
        <w:top w:val="none" w:sz="0" w:space="0" w:color="auto"/>
        <w:left w:val="none" w:sz="0" w:space="0" w:color="auto"/>
        <w:bottom w:val="none" w:sz="0" w:space="0" w:color="auto"/>
        <w:right w:val="none" w:sz="0" w:space="0" w:color="auto"/>
      </w:divBdr>
    </w:div>
    <w:div w:id="1794711160">
      <w:bodyDiv w:val="1"/>
      <w:marLeft w:val="0"/>
      <w:marRight w:val="0"/>
      <w:marTop w:val="0"/>
      <w:marBottom w:val="0"/>
      <w:divBdr>
        <w:top w:val="none" w:sz="0" w:space="0" w:color="auto"/>
        <w:left w:val="none" w:sz="0" w:space="0" w:color="auto"/>
        <w:bottom w:val="none" w:sz="0" w:space="0" w:color="auto"/>
        <w:right w:val="none" w:sz="0" w:space="0" w:color="auto"/>
      </w:divBdr>
    </w:div>
    <w:div w:id="1799031602">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01221091">
      <w:bodyDiv w:val="1"/>
      <w:marLeft w:val="0"/>
      <w:marRight w:val="0"/>
      <w:marTop w:val="0"/>
      <w:marBottom w:val="0"/>
      <w:divBdr>
        <w:top w:val="none" w:sz="0" w:space="0" w:color="auto"/>
        <w:left w:val="none" w:sz="0" w:space="0" w:color="auto"/>
        <w:bottom w:val="none" w:sz="0" w:space="0" w:color="auto"/>
        <w:right w:val="none" w:sz="0" w:space="0" w:color="auto"/>
      </w:divBdr>
    </w:div>
    <w:div w:id="1810592308">
      <w:bodyDiv w:val="1"/>
      <w:marLeft w:val="0"/>
      <w:marRight w:val="0"/>
      <w:marTop w:val="0"/>
      <w:marBottom w:val="0"/>
      <w:divBdr>
        <w:top w:val="none" w:sz="0" w:space="0" w:color="auto"/>
        <w:left w:val="none" w:sz="0" w:space="0" w:color="auto"/>
        <w:bottom w:val="none" w:sz="0" w:space="0" w:color="auto"/>
        <w:right w:val="none" w:sz="0" w:space="0" w:color="auto"/>
      </w:divBdr>
    </w:div>
    <w:div w:id="1812943235">
      <w:bodyDiv w:val="1"/>
      <w:marLeft w:val="0"/>
      <w:marRight w:val="0"/>
      <w:marTop w:val="0"/>
      <w:marBottom w:val="0"/>
      <w:divBdr>
        <w:top w:val="none" w:sz="0" w:space="0" w:color="auto"/>
        <w:left w:val="none" w:sz="0" w:space="0" w:color="auto"/>
        <w:bottom w:val="none" w:sz="0" w:space="0" w:color="auto"/>
        <w:right w:val="none" w:sz="0" w:space="0" w:color="auto"/>
      </w:divBdr>
    </w:div>
    <w:div w:id="1845169860">
      <w:bodyDiv w:val="1"/>
      <w:marLeft w:val="0"/>
      <w:marRight w:val="0"/>
      <w:marTop w:val="0"/>
      <w:marBottom w:val="0"/>
      <w:divBdr>
        <w:top w:val="none" w:sz="0" w:space="0" w:color="auto"/>
        <w:left w:val="none" w:sz="0" w:space="0" w:color="auto"/>
        <w:bottom w:val="none" w:sz="0" w:space="0" w:color="auto"/>
        <w:right w:val="none" w:sz="0" w:space="0" w:color="auto"/>
      </w:divBdr>
    </w:div>
    <w:div w:id="1850752799">
      <w:bodyDiv w:val="1"/>
      <w:marLeft w:val="0"/>
      <w:marRight w:val="0"/>
      <w:marTop w:val="0"/>
      <w:marBottom w:val="0"/>
      <w:divBdr>
        <w:top w:val="none" w:sz="0" w:space="0" w:color="auto"/>
        <w:left w:val="none" w:sz="0" w:space="0" w:color="auto"/>
        <w:bottom w:val="none" w:sz="0" w:space="0" w:color="auto"/>
        <w:right w:val="none" w:sz="0" w:space="0" w:color="auto"/>
      </w:divBdr>
    </w:div>
    <w:div w:id="1862819525">
      <w:bodyDiv w:val="1"/>
      <w:marLeft w:val="0"/>
      <w:marRight w:val="0"/>
      <w:marTop w:val="0"/>
      <w:marBottom w:val="0"/>
      <w:divBdr>
        <w:top w:val="none" w:sz="0" w:space="0" w:color="auto"/>
        <w:left w:val="none" w:sz="0" w:space="0" w:color="auto"/>
        <w:bottom w:val="none" w:sz="0" w:space="0" w:color="auto"/>
        <w:right w:val="none" w:sz="0" w:space="0" w:color="auto"/>
      </w:divBdr>
    </w:div>
    <w:div w:id="1866673507">
      <w:bodyDiv w:val="1"/>
      <w:marLeft w:val="0"/>
      <w:marRight w:val="0"/>
      <w:marTop w:val="0"/>
      <w:marBottom w:val="0"/>
      <w:divBdr>
        <w:top w:val="none" w:sz="0" w:space="0" w:color="auto"/>
        <w:left w:val="none" w:sz="0" w:space="0" w:color="auto"/>
        <w:bottom w:val="none" w:sz="0" w:space="0" w:color="auto"/>
        <w:right w:val="none" w:sz="0" w:space="0" w:color="auto"/>
      </w:divBdr>
    </w:div>
    <w:div w:id="1871994532">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884293731">
      <w:bodyDiv w:val="1"/>
      <w:marLeft w:val="0"/>
      <w:marRight w:val="0"/>
      <w:marTop w:val="0"/>
      <w:marBottom w:val="0"/>
      <w:divBdr>
        <w:top w:val="none" w:sz="0" w:space="0" w:color="auto"/>
        <w:left w:val="none" w:sz="0" w:space="0" w:color="auto"/>
        <w:bottom w:val="none" w:sz="0" w:space="0" w:color="auto"/>
        <w:right w:val="none" w:sz="0" w:space="0" w:color="auto"/>
      </w:divBdr>
    </w:div>
    <w:div w:id="1902641506">
      <w:bodyDiv w:val="1"/>
      <w:marLeft w:val="0"/>
      <w:marRight w:val="0"/>
      <w:marTop w:val="0"/>
      <w:marBottom w:val="0"/>
      <w:divBdr>
        <w:top w:val="none" w:sz="0" w:space="0" w:color="auto"/>
        <w:left w:val="none" w:sz="0" w:space="0" w:color="auto"/>
        <w:bottom w:val="none" w:sz="0" w:space="0" w:color="auto"/>
        <w:right w:val="none" w:sz="0" w:space="0" w:color="auto"/>
      </w:divBdr>
    </w:div>
    <w:div w:id="1914003553">
      <w:bodyDiv w:val="1"/>
      <w:marLeft w:val="0"/>
      <w:marRight w:val="0"/>
      <w:marTop w:val="0"/>
      <w:marBottom w:val="0"/>
      <w:divBdr>
        <w:top w:val="none" w:sz="0" w:space="0" w:color="auto"/>
        <w:left w:val="none" w:sz="0" w:space="0" w:color="auto"/>
        <w:bottom w:val="none" w:sz="0" w:space="0" w:color="auto"/>
        <w:right w:val="none" w:sz="0" w:space="0" w:color="auto"/>
      </w:divBdr>
    </w:div>
    <w:div w:id="1926331479">
      <w:bodyDiv w:val="1"/>
      <w:marLeft w:val="0"/>
      <w:marRight w:val="0"/>
      <w:marTop w:val="0"/>
      <w:marBottom w:val="0"/>
      <w:divBdr>
        <w:top w:val="none" w:sz="0" w:space="0" w:color="auto"/>
        <w:left w:val="none" w:sz="0" w:space="0" w:color="auto"/>
        <w:bottom w:val="none" w:sz="0" w:space="0" w:color="auto"/>
        <w:right w:val="none" w:sz="0" w:space="0" w:color="auto"/>
      </w:divBdr>
    </w:div>
    <w:div w:id="1931153508">
      <w:bodyDiv w:val="1"/>
      <w:marLeft w:val="0"/>
      <w:marRight w:val="0"/>
      <w:marTop w:val="0"/>
      <w:marBottom w:val="0"/>
      <w:divBdr>
        <w:top w:val="none" w:sz="0" w:space="0" w:color="auto"/>
        <w:left w:val="none" w:sz="0" w:space="0" w:color="auto"/>
        <w:bottom w:val="none" w:sz="0" w:space="0" w:color="auto"/>
        <w:right w:val="none" w:sz="0" w:space="0" w:color="auto"/>
      </w:divBdr>
    </w:div>
    <w:div w:id="1944144032">
      <w:bodyDiv w:val="1"/>
      <w:marLeft w:val="0"/>
      <w:marRight w:val="0"/>
      <w:marTop w:val="0"/>
      <w:marBottom w:val="0"/>
      <w:divBdr>
        <w:top w:val="none" w:sz="0" w:space="0" w:color="auto"/>
        <w:left w:val="none" w:sz="0" w:space="0" w:color="auto"/>
        <w:bottom w:val="none" w:sz="0" w:space="0" w:color="auto"/>
        <w:right w:val="none" w:sz="0" w:space="0" w:color="auto"/>
      </w:divBdr>
    </w:div>
    <w:div w:id="1946963531">
      <w:bodyDiv w:val="1"/>
      <w:marLeft w:val="0"/>
      <w:marRight w:val="0"/>
      <w:marTop w:val="0"/>
      <w:marBottom w:val="0"/>
      <w:divBdr>
        <w:top w:val="none" w:sz="0" w:space="0" w:color="auto"/>
        <w:left w:val="none" w:sz="0" w:space="0" w:color="auto"/>
        <w:bottom w:val="none" w:sz="0" w:space="0" w:color="auto"/>
        <w:right w:val="none" w:sz="0" w:space="0" w:color="auto"/>
      </w:divBdr>
    </w:div>
    <w:div w:id="1955017414">
      <w:bodyDiv w:val="1"/>
      <w:marLeft w:val="0"/>
      <w:marRight w:val="0"/>
      <w:marTop w:val="0"/>
      <w:marBottom w:val="0"/>
      <w:divBdr>
        <w:top w:val="none" w:sz="0" w:space="0" w:color="auto"/>
        <w:left w:val="none" w:sz="0" w:space="0" w:color="auto"/>
        <w:bottom w:val="none" w:sz="0" w:space="0" w:color="auto"/>
        <w:right w:val="none" w:sz="0" w:space="0" w:color="auto"/>
      </w:divBdr>
    </w:div>
    <w:div w:id="1959028113">
      <w:bodyDiv w:val="1"/>
      <w:marLeft w:val="0"/>
      <w:marRight w:val="0"/>
      <w:marTop w:val="0"/>
      <w:marBottom w:val="0"/>
      <w:divBdr>
        <w:top w:val="none" w:sz="0" w:space="0" w:color="auto"/>
        <w:left w:val="none" w:sz="0" w:space="0" w:color="auto"/>
        <w:bottom w:val="none" w:sz="0" w:space="0" w:color="auto"/>
        <w:right w:val="none" w:sz="0" w:space="0" w:color="auto"/>
      </w:divBdr>
    </w:div>
    <w:div w:id="1963531333">
      <w:bodyDiv w:val="1"/>
      <w:marLeft w:val="0"/>
      <w:marRight w:val="0"/>
      <w:marTop w:val="0"/>
      <w:marBottom w:val="0"/>
      <w:divBdr>
        <w:top w:val="none" w:sz="0" w:space="0" w:color="auto"/>
        <w:left w:val="none" w:sz="0" w:space="0" w:color="auto"/>
        <w:bottom w:val="none" w:sz="0" w:space="0" w:color="auto"/>
        <w:right w:val="none" w:sz="0" w:space="0" w:color="auto"/>
      </w:divBdr>
    </w:div>
    <w:div w:id="1970209540">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2491464">
      <w:bodyDiv w:val="1"/>
      <w:marLeft w:val="0"/>
      <w:marRight w:val="0"/>
      <w:marTop w:val="0"/>
      <w:marBottom w:val="0"/>
      <w:divBdr>
        <w:top w:val="none" w:sz="0" w:space="0" w:color="auto"/>
        <w:left w:val="none" w:sz="0" w:space="0" w:color="auto"/>
        <w:bottom w:val="none" w:sz="0" w:space="0" w:color="auto"/>
        <w:right w:val="none" w:sz="0" w:space="0" w:color="auto"/>
      </w:divBdr>
      <w:divsChild>
        <w:div w:id="732583481">
          <w:marLeft w:val="0"/>
          <w:marRight w:val="0"/>
          <w:marTop w:val="0"/>
          <w:marBottom w:val="0"/>
          <w:divBdr>
            <w:top w:val="none" w:sz="0" w:space="0" w:color="auto"/>
            <w:left w:val="none" w:sz="0" w:space="0" w:color="auto"/>
            <w:bottom w:val="none" w:sz="0" w:space="0" w:color="auto"/>
            <w:right w:val="none" w:sz="0" w:space="0" w:color="auto"/>
          </w:divBdr>
          <w:divsChild>
            <w:div w:id="409354873">
              <w:marLeft w:val="0"/>
              <w:marRight w:val="0"/>
              <w:marTop w:val="0"/>
              <w:marBottom w:val="0"/>
              <w:divBdr>
                <w:top w:val="none" w:sz="0" w:space="0" w:color="auto"/>
                <w:left w:val="none" w:sz="0" w:space="0" w:color="auto"/>
                <w:bottom w:val="none" w:sz="0" w:space="0" w:color="auto"/>
                <w:right w:val="none" w:sz="0" w:space="0" w:color="auto"/>
              </w:divBdr>
              <w:divsChild>
                <w:div w:id="74743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3074631">
      <w:bodyDiv w:val="1"/>
      <w:marLeft w:val="0"/>
      <w:marRight w:val="0"/>
      <w:marTop w:val="0"/>
      <w:marBottom w:val="0"/>
      <w:divBdr>
        <w:top w:val="none" w:sz="0" w:space="0" w:color="auto"/>
        <w:left w:val="none" w:sz="0" w:space="0" w:color="auto"/>
        <w:bottom w:val="none" w:sz="0" w:space="0" w:color="auto"/>
        <w:right w:val="none" w:sz="0" w:space="0" w:color="auto"/>
      </w:divBdr>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3001651">
      <w:bodyDiv w:val="1"/>
      <w:marLeft w:val="0"/>
      <w:marRight w:val="0"/>
      <w:marTop w:val="0"/>
      <w:marBottom w:val="0"/>
      <w:divBdr>
        <w:top w:val="none" w:sz="0" w:space="0" w:color="auto"/>
        <w:left w:val="none" w:sz="0" w:space="0" w:color="auto"/>
        <w:bottom w:val="none" w:sz="0" w:space="0" w:color="auto"/>
        <w:right w:val="none" w:sz="0" w:space="0" w:color="auto"/>
      </w:divBdr>
    </w:div>
    <w:div w:id="2006279125">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18728125">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48794758">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55423129">
      <w:bodyDiv w:val="1"/>
      <w:marLeft w:val="0"/>
      <w:marRight w:val="0"/>
      <w:marTop w:val="0"/>
      <w:marBottom w:val="0"/>
      <w:divBdr>
        <w:top w:val="none" w:sz="0" w:space="0" w:color="auto"/>
        <w:left w:val="none" w:sz="0" w:space="0" w:color="auto"/>
        <w:bottom w:val="none" w:sz="0" w:space="0" w:color="auto"/>
        <w:right w:val="none" w:sz="0" w:space="0" w:color="auto"/>
      </w:divBdr>
    </w:div>
    <w:div w:id="2073888294">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510">
      <w:bodyDiv w:val="1"/>
      <w:marLeft w:val="0"/>
      <w:marRight w:val="0"/>
      <w:marTop w:val="0"/>
      <w:marBottom w:val="0"/>
      <w:divBdr>
        <w:top w:val="none" w:sz="0" w:space="0" w:color="auto"/>
        <w:left w:val="none" w:sz="0" w:space="0" w:color="auto"/>
        <w:bottom w:val="none" w:sz="0" w:space="0" w:color="auto"/>
        <w:right w:val="none" w:sz="0" w:space="0" w:color="auto"/>
      </w:divBdr>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23377536">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natax.gov.cn/chinatax/n359/c5157394/5157394/files/eb0dc7a1688b450aafb441b230c4e3d4.xl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hinatax.gov.cn/chinatax/n359/c5157157/5157157/files/3c989a8d9cc145dd870692b0119cde6a.xl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natax.gov.cn/chinatax/n359/c5157157/5157157/files/8a3eea5d677a443d91353042f8883b2d.xls" TargetMode="External"/><Relationship Id="rId5" Type="http://schemas.openxmlformats.org/officeDocument/2006/relationships/settings" Target="settings.xml"/><Relationship Id="rId15" Type="http://schemas.openxmlformats.org/officeDocument/2006/relationships/hyperlink" Target="https://www.shui5.cn/article/e9/131285.html" TargetMode="External"/><Relationship Id="rId23" Type="http://schemas.openxmlformats.org/officeDocument/2006/relationships/theme" Target="theme/theme1.xml"/><Relationship Id="rId10" Type="http://schemas.openxmlformats.org/officeDocument/2006/relationships/hyperlink" Target="http://ningbo.chinatax.gov.cn/module/download/downfile.jsp?classid=0&amp;filename=9c746dcc1d4246f4aeff2d1add467682.doc"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hui5.cn/article/e9/131285.html"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59114-7DFE-44FF-9B5D-7F06C389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16</Pages>
  <Words>2261</Words>
  <Characters>12891</Characters>
  <Application>Microsoft Office Word</Application>
  <DocSecurity>0</DocSecurity>
  <Lines>107</Lines>
  <Paragraphs>30</Paragraphs>
  <ScaleCrop>false</ScaleCrop>
  <Company>Microsoft</Company>
  <LinksUpToDate>false</LinksUpToDate>
  <CharactersWithSpaces>15122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THINKPAD</cp:lastModifiedBy>
  <cp:revision>30</cp:revision>
  <cp:lastPrinted>2020-07-17T06:09:00Z</cp:lastPrinted>
  <dcterms:created xsi:type="dcterms:W3CDTF">2020-03-20T00:08:00Z</dcterms:created>
  <dcterms:modified xsi:type="dcterms:W3CDTF">2020-10-19T01:03:00Z</dcterms:modified>
</cp:coreProperties>
</file>