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8D" w:rsidRDefault="005C737D" w:rsidP="0010108D">
      <w:pPr>
        <w:ind w:firstLineChars="0" w:firstLine="0"/>
        <w:rPr>
          <w:rFonts w:ascii="楷体_GB2312" w:hAnsi="楷体_GB2312" w:cs="楷体_GB2312"/>
          <w:bCs/>
        </w:rPr>
      </w:pPr>
      <w:r w:rsidRPr="005C737D">
        <w:rPr>
          <w:rFonts w:cs="Times New Roman"/>
          <w:noProof/>
          <w:szCs w:val="24"/>
        </w:rPr>
        <w:pict>
          <v:shapetype id="_x0000_t202" coordsize="21600,21600" o:spt="202" path="m,l,21600r21600,l21600,xe">
            <v:stroke joinstyle="miter"/>
            <v:path gradientshapeok="t" o:connecttype="rect"/>
          </v:shapetype>
          <v:shape id="文本框 14" o:spid="_x0000_s1026" type="#_x0000_t202" style="position:absolute;left:0;text-align:left;margin-left:45pt;margin-top:20.1pt;width:90pt;height:54.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" filled="f" stroked="f">
            <v:textbox>
              <w:txbxContent>
                <w:p w:rsidR="0091601C" w:rsidRDefault="0091601C" w:rsidP="0091601C">
                  <w:pPr>
                    <w:spacing w:line="440" w:lineRule="exact"/>
                    <w:ind w:firstLineChars="0" w:firstLine="0"/>
                    <w:rPr>
                      <w:rFonts w:eastAsia="黑体"/>
                      <w:b/>
                      <w:bCs/>
                      <w:sz w:val="28"/>
                    </w:rPr>
                  </w:pPr>
                  <w:r>
                    <w:rPr>
                      <w:rFonts w:eastAsia="黑体" w:hint="eastAsia"/>
                      <w:b/>
                      <w:bCs/>
                      <w:sz w:val="28"/>
                    </w:rPr>
                    <w:t>内部信息</w:t>
                  </w:r>
                </w:p>
                <w:p w:rsidR="0091601C" w:rsidRDefault="0091601C" w:rsidP="0091601C">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p>
    <w:p w:rsidR="0091601C" w:rsidRDefault="0091601C" w:rsidP="0091601C">
      <w:pPr>
        <w:widowControl w:val="0"/>
        <w:spacing w:line="360" w:lineRule="auto"/>
        <w:ind w:firstLine="480"/>
        <w:contextualSpacing/>
        <w:jc w:val="center"/>
        <w:rPr>
          <w:rFonts w:eastAsia="华文行楷" w:cs="Times New Roman"/>
          <w:color w:val="000000"/>
          <w:spacing w:val="-24"/>
          <w:sz w:val="84"/>
          <w:szCs w:val="84"/>
        </w:rPr>
      </w:pPr>
      <w:bookmarkStart w:id="0" w:name="_Toc295507288"/>
      <w:bookmarkStart w:id="1" w:name="_Toc295507397"/>
      <w:bookmarkStart w:id="2" w:name="_Toc295507426"/>
      <w:r>
        <w:rPr>
          <w:rFonts w:cs="Times New Roman"/>
          <w:noProof/>
          <w:szCs w:val="24"/>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-297180</wp:posOffset>
            </wp:positionV>
            <wp:extent cx="1144905" cy="1141095"/>
            <wp:effectExtent l="0" t="0" r="0" b="1905"/>
            <wp:wrapTopAndBottom/>
            <wp:docPr id="13" name="图片 1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4905" cy="1141095"/>
                    </a:xfrm>
                    <a:prstGeom prst="rect">
                      <a:avLst/>
                    </a:prstGeom>
                    <a:noFill/>
                    <a:ln>
                      <a:noFill/>
                    </a:ln>
                  </pic:spPr>
                </pic:pic>
              </a:graphicData>
            </a:graphic>
          </wp:anchor>
        </w:drawing>
      </w:r>
      <w:r w:rsidRPr="0091601C">
        <w:rPr>
          <w:rFonts w:eastAsia="华文行楷" w:cs="Times New Roman" w:hint="eastAsia"/>
          <w:color w:val="000000"/>
          <w:spacing w:val="-24"/>
          <w:sz w:val="84"/>
          <w:szCs w:val="84"/>
        </w:rPr>
        <w:t>税收信息政策辅导</w:t>
      </w:r>
    </w:p>
    <w:p w:rsidR="00C84F00" w:rsidRDefault="000F4F72" w:rsidP="00EA11D6">
      <w:pPr>
        <w:spacing w:line="360" w:lineRule="auto"/>
        <w:ind w:firstLine="482"/>
        <w:jc w:val="center"/>
        <w:rPr>
          <w:rFonts w:eastAsia="华文行楷"/>
          <w:color w:val="000000"/>
          <w:spacing w:val="-24"/>
          <w:sz w:val="84"/>
          <w:szCs w:val="84"/>
        </w:rPr>
      </w:pPr>
      <w:r>
        <w:rPr>
          <w:rFonts w:cs="Times New Roman"/>
          <w:b/>
          <w:szCs w:val="24"/>
        </w:rPr>
        <w:pict>
          <v:shape id="文本框 2" o:spid="_x0000_s1027" type="#_x0000_t202" style="position:absolute;left:0;text-align:left;margin-left:175.5pt;margin-top:16.7pt;width:55.55pt;height:5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" filled="f" stroked="f">
            <v:textbox style="mso-next-textbox:#文本框 2">
              <w:txbxContent>
                <w:p w:rsidR="00C84F00" w:rsidRDefault="00C84F00" w:rsidP="00C84F00">
                  <w:pPr>
                    <w:spacing w:line="400" w:lineRule="exact"/>
                    <w:ind w:firstLineChars="0" w:firstLine="0"/>
                    <w:rPr>
                      <w:rFonts w:eastAsia="黑体"/>
                      <w:b/>
                      <w:bCs/>
                      <w:sz w:val="32"/>
                    </w:rPr>
                  </w:pPr>
                  <w:r>
                    <w:rPr>
                      <w:rFonts w:eastAsia="黑体" w:hint="eastAsia"/>
                      <w:b/>
                      <w:bCs/>
                      <w:sz w:val="32"/>
                    </w:rPr>
                    <w:t>欢迎</w:t>
                  </w:r>
                </w:p>
                <w:p w:rsidR="00C84F00" w:rsidRDefault="00C84F00" w:rsidP="00C84F00">
                  <w:pPr>
                    <w:spacing w:line="400" w:lineRule="exact"/>
                    <w:ind w:firstLineChars="0" w:firstLine="0"/>
                    <w:rPr>
                      <w:sz w:val="32"/>
                    </w:rPr>
                  </w:pPr>
                  <w:r>
                    <w:rPr>
                      <w:rFonts w:eastAsia="黑体" w:hint="eastAsia"/>
                      <w:b/>
                      <w:bCs/>
                      <w:sz w:val="32"/>
                    </w:rPr>
                    <w:t>咨询</w:t>
                  </w:r>
                </w:p>
              </w:txbxContent>
            </v:textbox>
          </v:shape>
        </w:pict>
      </w:r>
      <w:r w:rsidR="00C84F00">
        <w:rPr>
          <w:b/>
        </w:rPr>
        <w:t>201</w:t>
      </w:r>
      <w:r w:rsidR="00C84F00">
        <w:rPr>
          <w:rFonts w:hint="eastAsia"/>
          <w:b/>
        </w:rPr>
        <w:t>7</w:t>
      </w:r>
      <w:r w:rsidR="00C84F00">
        <w:rPr>
          <w:rFonts w:hint="eastAsia"/>
          <w:b/>
        </w:rPr>
        <w:t>年</w:t>
      </w:r>
      <w:r w:rsidR="00C84F00">
        <w:rPr>
          <w:rFonts w:hint="eastAsia"/>
          <w:b/>
        </w:rPr>
        <w:t>0</w:t>
      </w:r>
      <w:r w:rsidR="00C91137">
        <w:rPr>
          <w:rFonts w:hint="eastAsia"/>
          <w:b/>
        </w:rPr>
        <w:t>7</w:t>
      </w:r>
      <w:r w:rsidR="00C84F00">
        <w:rPr>
          <w:rFonts w:hint="eastAsia"/>
          <w:b/>
        </w:rPr>
        <w:t>月</w:t>
      </w:r>
      <w:r w:rsidR="00C91137">
        <w:rPr>
          <w:rFonts w:hint="eastAsia"/>
          <w:b/>
        </w:rPr>
        <w:t>15</w:t>
      </w:r>
      <w:r w:rsidR="00C84F00">
        <w:rPr>
          <w:rFonts w:hint="eastAsia"/>
          <w:b/>
        </w:rPr>
        <w:t>日（第</w:t>
      </w:r>
      <w:r w:rsidR="00C91137">
        <w:rPr>
          <w:rFonts w:hint="eastAsia"/>
          <w:b/>
        </w:rPr>
        <w:t>10</w:t>
      </w:r>
      <w:r w:rsidR="00C84F00">
        <w:rPr>
          <w:rFonts w:hint="eastAsia"/>
          <w:b/>
        </w:rPr>
        <w:t>期）</w:t>
      </w:r>
    </w:p>
    <w:p w:rsidR="00C84F00" w:rsidRPr="00C84F00" w:rsidRDefault="00C84F00" w:rsidP="00C84F00">
      <w:pPr>
        <w:widowControl w:val="0"/>
        <w:spacing w:before="100" w:beforeAutospacing="1" w:after="100" w:afterAutospacing="1" w:line="340" w:lineRule="exact"/>
        <w:ind w:firstLineChars="0" w:firstLine="0"/>
        <w:contextualSpacing/>
        <w:rPr>
          <w:rFonts w:cs="Times New Roman"/>
          <w:b/>
          <w:szCs w:val="24"/>
        </w:rPr>
      </w:pPr>
      <w:r w:rsidRPr="00C84F00">
        <w:rPr>
          <w:rFonts w:cs="Times New Roman" w:hint="eastAsia"/>
          <w:b/>
          <w:szCs w:val="24"/>
        </w:rPr>
        <w:t>宁</w:t>
      </w:r>
      <w:r w:rsidR="00BC44A9">
        <w:rPr>
          <w:rFonts w:cs="Times New Roman" w:hint="eastAsia"/>
          <w:b/>
          <w:szCs w:val="24"/>
        </w:rPr>
        <w:t xml:space="preserve"> </w:t>
      </w:r>
      <w:r w:rsidRPr="00C84F00">
        <w:rPr>
          <w:rFonts w:cs="Times New Roman" w:hint="eastAsia"/>
          <w:b/>
          <w:szCs w:val="24"/>
        </w:rPr>
        <w:t>波</w:t>
      </w:r>
      <w:r w:rsidR="00BC44A9">
        <w:rPr>
          <w:rFonts w:cs="Times New Roman" w:hint="eastAsia"/>
          <w:b/>
          <w:szCs w:val="24"/>
        </w:rPr>
        <w:t xml:space="preserve"> </w:t>
      </w:r>
      <w:r w:rsidRPr="00C84F00">
        <w:rPr>
          <w:rFonts w:cs="Times New Roman" w:hint="eastAsia"/>
          <w:b/>
          <w:szCs w:val="24"/>
        </w:rPr>
        <w:t>中</w:t>
      </w:r>
      <w:r w:rsidR="00BC44A9">
        <w:rPr>
          <w:rFonts w:cs="Times New Roman" w:hint="eastAsia"/>
          <w:b/>
          <w:szCs w:val="24"/>
        </w:rPr>
        <w:t xml:space="preserve"> </w:t>
      </w:r>
      <w:r w:rsidRPr="00C84F00">
        <w:rPr>
          <w:rFonts w:cs="Times New Roman" w:hint="eastAsia"/>
          <w:b/>
          <w:szCs w:val="24"/>
        </w:rPr>
        <w:t>瑞</w:t>
      </w:r>
      <w:r w:rsidR="00BC44A9">
        <w:rPr>
          <w:rFonts w:cs="Times New Roman" w:hint="eastAsia"/>
          <w:b/>
          <w:szCs w:val="24"/>
        </w:rPr>
        <w:t xml:space="preserve"> </w:t>
      </w:r>
      <w:r w:rsidRPr="00C84F00">
        <w:rPr>
          <w:rFonts w:cs="Times New Roman" w:hint="eastAsia"/>
          <w:b/>
          <w:szCs w:val="24"/>
        </w:rPr>
        <w:t>税</w:t>
      </w:r>
      <w:r w:rsidR="00BC44A9">
        <w:rPr>
          <w:rFonts w:cs="Times New Roman" w:hint="eastAsia"/>
          <w:b/>
          <w:szCs w:val="24"/>
        </w:rPr>
        <w:t xml:space="preserve"> </w:t>
      </w:r>
      <w:r w:rsidRPr="00C84F00">
        <w:rPr>
          <w:rFonts w:cs="Times New Roman" w:hint="eastAsia"/>
          <w:b/>
          <w:szCs w:val="24"/>
        </w:rPr>
        <w:t>务</w:t>
      </w:r>
      <w:r w:rsidR="00BC44A9">
        <w:rPr>
          <w:rFonts w:cs="Times New Roman" w:hint="eastAsia"/>
          <w:b/>
          <w:szCs w:val="24"/>
        </w:rPr>
        <w:t xml:space="preserve"> </w:t>
      </w:r>
      <w:r w:rsidRPr="00C84F00">
        <w:rPr>
          <w:rFonts w:cs="Times New Roman" w:hint="eastAsia"/>
          <w:b/>
          <w:szCs w:val="24"/>
        </w:rPr>
        <w:t>师</w:t>
      </w:r>
      <w:r w:rsidR="00BC44A9">
        <w:rPr>
          <w:rFonts w:cs="Times New Roman" w:hint="eastAsia"/>
          <w:b/>
          <w:szCs w:val="24"/>
        </w:rPr>
        <w:t xml:space="preserve"> </w:t>
      </w:r>
      <w:r w:rsidRPr="00C84F00">
        <w:rPr>
          <w:rFonts w:cs="Times New Roman" w:hint="eastAsia"/>
          <w:b/>
          <w:szCs w:val="24"/>
        </w:rPr>
        <w:t>事</w:t>
      </w:r>
      <w:r w:rsidR="00BC44A9">
        <w:rPr>
          <w:rFonts w:cs="Times New Roman" w:hint="eastAsia"/>
          <w:b/>
          <w:szCs w:val="24"/>
        </w:rPr>
        <w:t xml:space="preserve"> </w:t>
      </w:r>
      <w:r w:rsidRPr="00C84F00">
        <w:rPr>
          <w:rFonts w:cs="Times New Roman" w:hint="eastAsia"/>
          <w:b/>
          <w:szCs w:val="24"/>
        </w:rPr>
        <w:t>务</w:t>
      </w:r>
      <w:r w:rsidR="00BC44A9">
        <w:rPr>
          <w:rFonts w:cs="Times New Roman" w:hint="eastAsia"/>
          <w:b/>
          <w:szCs w:val="24"/>
        </w:rPr>
        <w:t xml:space="preserve"> </w:t>
      </w:r>
      <w:r w:rsidRPr="00C84F00">
        <w:rPr>
          <w:rFonts w:cs="Times New Roman" w:hint="eastAsia"/>
          <w:b/>
          <w:szCs w:val="24"/>
        </w:rPr>
        <w:t>所</w:t>
      </w:r>
      <w:r w:rsidR="00BC44A9">
        <w:rPr>
          <w:rFonts w:cs="Times New Roman" w:hint="eastAsia"/>
          <w:b/>
          <w:szCs w:val="24"/>
        </w:rPr>
        <w:t xml:space="preserve">        </w:t>
      </w:r>
      <w:r w:rsidRPr="00C84F00">
        <w:rPr>
          <w:rFonts w:cs="Times New Roman" w:hint="eastAsia"/>
          <w:b/>
          <w:szCs w:val="24"/>
        </w:rPr>
        <w:t>地址：中山西路</w:t>
      </w:r>
      <w:r w:rsidRPr="00C84F00">
        <w:rPr>
          <w:rFonts w:cs="Times New Roman"/>
          <w:b/>
          <w:szCs w:val="24"/>
        </w:rPr>
        <w:t>11</w:t>
      </w:r>
      <w:r w:rsidRPr="00C84F00">
        <w:rPr>
          <w:rFonts w:cs="Times New Roman" w:hint="eastAsia"/>
          <w:b/>
          <w:szCs w:val="24"/>
        </w:rPr>
        <w:t>号海曙大厦</w:t>
      </w:r>
      <w:r w:rsidRPr="00C84F00">
        <w:rPr>
          <w:rFonts w:cs="Times New Roman"/>
          <w:b/>
          <w:szCs w:val="24"/>
        </w:rPr>
        <w:t>4</w:t>
      </w:r>
      <w:r w:rsidRPr="00C84F00">
        <w:rPr>
          <w:rFonts w:cs="Times New Roman" w:hint="eastAsia"/>
          <w:b/>
          <w:szCs w:val="24"/>
        </w:rPr>
        <w:t>楼</w:t>
      </w:r>
    </w:p>
    <w:p w:rsidR="00C84F00" w:rsidRDefault="00C84F00" w:rsidP="00EA11D6">
      <w:pPr>
        <w:widowControl w:val="0"/>
        <w:spacing w:before="100" w:beforeAutospacing="1" w:after="100" w:afterAutospacing="1" w:line="340" w:lineRule="exact"/>
        <w:ind w:firstLineChars="1939" w:firstLine="4672"/>
        <w:contextualSpacing/>
        <w:rPr>
          <w:rFonts w:cs="Times New Roman"/>
          <w:b/>
          <w:szCs w:val="24"/>
        </w:rPr>
      </w:pPr>
      <w:r w:rsidRPr="00C84F00">
        <w:rPr>
          <w:rFonts w:cs="Times New Roman" w:hint="eastAsia"/>
          <w:b/>
          <w:szCs w:val="24"/>
        </w:rPr>
        <w:t>电话</w:t>
      </w:r>
      <w:r w:rsidRPr="00C84F00">
        <w:rPr>
          <w:rFonts w:cs="Times New Roman" w:hint="eastAsia"/>
          <w:b/>
          <w:szCs w:val="24"/>
        </w:rPr>
        <w:t>(</w:t>
      </w:r>
      <w:r w:rsidRPr="00C84F00">
        <w:rPr>
          <w:rFonts w:cs="Times New Roman" w:hint="eastAsia"/>
          <w:b/>
          <w:szCs w:val="24"/>
        </w:rPr>
        <w:t>传真</w:t>
      </w:r>
      <w:r w:rsidRPr="00C84F00">
        <w:rPr>
          <w:rFonts w:cs="Times New Roman"/>
          <w:b/>
          <w:szCs w:val="24"/>
        </w:rPr>
        <w:t>)</w:t>
      </w:r>
      <w:r w:rsidRPr="00C84F00">
        <w:rPr>
          <w:rFonts w:cs="Times New Roman" w:hint="eastAsia"/>
          <w:b/>
          <w:szCs w:val="24"/>
        </w:rPr>
        <w:t>：</w:t>
      </w:r>
      <w:r w:rsidRPr="00C84F00">
        <w:rPr>
          <w:rFonts w:cs="Times New Roman"/>
          <w:b/>
          <w:szCs w:val="24"/>
        </w:rPr>
        <w:t>87179210 87179200</w:t>
      </w:r>
    </w:p>
    <w:p w:rsidR="00C84F00" w:rsidRPr="00C84F00" w:rsidRDefault="00C84F00" w:rsidP="006E4194">
      <w:pPr>
        <w:widowControl w:val="0"/>
        <w:spacing w:before="100" w:beforeAutospacing="1" w:after="100" w:afterAutospacing="1" w:line="340" w:lineRule="exact"/>
        <w:ind w:firstLineChars="0" w:firstLine="0"/>
        <w:contextualSpacing/>
        <w:rPr>
          <w:rFonts w:cs="Times New Roman"/>
          <w:b/>
          <w:szCs w:val="24"/>
        </w:rPr>
      </w:pPr>
      <w:r w:rsidRPr="00C84F00">
        <w:rPr>
          <w:rFonts w:cs="Times New Roman" w:hint="eastAsia"/>
          <w:b/>
          <w:szCs w:val="24"/>
        </w:rPr>
        <w:t>（原</w:t>
      </w:r>
      <w:r w:rsidR="00BC44A9">
        <w:rPr>
          <w:rFonts w:cs="Times New Roman" w:hint="eastAsia"/>
          <w:b/>
          <w:szCs w:val="24"/>
        </w:rPr>
        <w:t xml:space="preserve"> </w:t>
      </w:r>
      <w:r w:rsidRPr="00C84F00">
        <w:rPr>
          <w:rFonts w:cs="Times New Roman" w:hint="eastAsia"/>
          <w:b/>
          <w:szCs w:val="24"/>
        </w:rPr>
        <w:t>宁</w:t>
      </w:r>
      <w:r w:rsidR="00BC44A9">
        <w:rPr>
          <w:rFonts w:cs="Times New Roman" w:hint="eastAsia"/>
          <w:b/>
          <w:szCs w:val="24"/>
        </w:rPr>
        <w:t xml:space="preserve"> </w:t>
      </w:r>
      <w:r w:rsidRPr="00C84F00">
        <w:rPr>
          <w:rFonts w:cs="Times New Roman" w:hint="eastAsia"/>
          <w:b/>
          <w:szCs w:val="24"/>
        </w:rPr>
        <w:t>波</w:t>
      </w:r>
      <w:r w:rsidR="00BC44A9">
        <w:rPr>
          <w:rFonts w:cs="Times New Roman" w:hint="eastAsia"/>
          <w:b/>
          <w:szCs w:val="24"/>
        </w:rPr>
        <w:t xml:space="preserve"> </w:t>
      </w:r>
      <w:r w:rsidRPr="00C84F00">
        <w:rPr>
          <w:rFonts w:cs="Times New Roman" w:hint="eastAsia"/>
          <w:b/>
          <w:szCs w:val="24"/>
        </w:rPr>
        <w:t>市</w:t>
      </w:r>
      <w:r w:rsidR="00BC44A9">
        <w:rPr>
          <w:rFonts w:cs="Times New Roman" w:hint="eastAsia"/>
          <w:b/>
          <w:szCs w:val="24"/>
        </w:rPr>
        <w:t xml:space="preserve"> </w:t>
      </w:r>
      <w:r w:rsidRPr="00C84F00">
        <w:rPr>
          <w:rFonts w:cs="Times New Roman" w:hint="eastAsia"/>
          <w:b/>
          <w:szCs w:val="24"/>
        </w:rPr>
        <w:t>税</w:t>
      </w:r>
      <w:r w:rsidR="00BC44A9">
        <w:rPr>
          <w:rFonts w:cs="Times New Roman" w:hint="eastAsia"/>
          <w:b/>
          <w:szCs w:val="24"/>
        </w:rPr>
        <w:t xml:space="preserve"> </w:t>
      </w:r>
      <w:r w:rsidRPr="00C84F00">
        <w:rPr>
          <w:rFonts w:cs="Times New Roman" w:hint="eastAsia"/>
          <w:b/>
          <w:szCs w:val="24"/>
        </w:rPr>
        <w:t>务</w:t>
      </w:r>
      <w:r w:rsidR="00BC44A9">
        <w:rPr>
          <w:rFonts w:cs="Times New Roman" w:hint="eastAsia"/>
          <w:b/>
          <w:szCs w:val="24"/>
        </w:rPr>
        <w:t xml:space="preserve"> </w:t>
      </w:r>
      <w:r w:rsidRPr="00C84F00">
        <w:rPr>
          <w:rFonts w:cs="Times New Roman" w:hint="eastAsia"/>
          <w:b/>
          <w:szCs w:val="24"/>
        </w:rPr>
        <w:t>师</w:t>
      </w:r>
      <w:r w:rsidR="00BC44A9">
        <w:rPr>
          <w:rFonts w:cs="Times New Roman" w:hint="eastAsia"/>
          <w:b/>
          <w:szCs w:val="24"/>
        </w:rPr>
        <w:t xml:space="preserve"> </w:t>
      </w:r>
      <w:r w:rsidRPr="00C84F00">
        <w:rPr>
          <w:rFonts w:cs="Times New Roman" w:hint="eastAsia"/>
          <w:b/>
          <w:szCs w:val="24"/>
        </w:rPr>
        <w:t>事</w:t>
      </w:r>
      <w:r w:rsidR="00BC44A9">
        <w:rPr>
          <w:rFonts w:cs="Times New Roman" w:hint="eastAsia"/>
          <w:b/>
          <w:szCs w:val="24"/>
        </w:rPr>
        <w:t xml:space="preserve"> </w:t>
      </w:r>
      <w:r w:rsidRPr="00C84F00">
        <w:rPr>
          <w:rFonts w:cs="Times New Roman" w:hint="eastAsia"/>
          <w:b/>
          <w:szCs w:val="24"/>
        </w:rPr>
        <w:t>务</w:t>
      </w:r>
      <w:r w:rsidR="00BC44A9">
        <w:rPr>
          <w:rFonts w:cs="Times New Roman" w:hint="eastAsia"/>
          <w:b/>
          <w:szCs w:val="24"/>
        </w:rPr>
        <w:t xml:space="preserve"> </w:t>
      </w:r>
      <w:r w:rsidRPr="00C84F00">
        <w:rPr>
          <w:rFonts w:cs="Times New Roman" w:hint="eastAsia"/>
          <w:b/>
          <w:szCs w:val="24"/>
        </w:rPr>
        <w:t>所）</w:t>
      </w:r>
      <w:r w:rsidR="00541B60">
        <w:rPr>
          <w:rFonts w:cs="Times New Roman" w:hint="eastAsia"/>
          <w:b/>
          <w:szCs w:val="24"/>
        </w:rPr>
        <w:t xml:space="preserve">             </w:t>
      </w:r>
      <w:r w:rsidRPr="00C84F00">
        <w:rPr>
          <w:rFonts w:cs="Times New Roman"/>
          <w:b/>
          <w:szCs w:val="24"/>
        </w:rPr>
        <w:t>E-mail</w:t>
      </w:r>
      <w:r w:rsidRPr="00C84F00">
        <w:rPr>
          <w:rFonts w:cs="Times New Roman" w:hint="eastAsia"/>
          <w:b/>
          <w:szCs w:val="24"/>
        </w:rPr>
        <w:t>：</w:t>
      </w:r>
      <w:r w:rsidRPr="00C84F00">
        <w:rPr>
          <w:rFonts w:cs="Times New Roman"/>
          <w:b/>
          <w:szCs w:val="24"/>
        </w:rPr>
        <w:t>info@cntax.cn</w:t>
      </w:r>
    </w:p>
    <w:bookmarkEnd w:id="0"/>
    <w:bookmarkEnd w:id="1"/>
    <w:bookmarkEnd w:id="2"/>
    <w:p w:rsidR="0091601C" w:rsidRPr="0091601C" w:rsidRDefault="005C737D" w:rsidP="0091601C">
      <w:pPr>
        <w:widowControl w:val="0"/>
        <w:spacing w:line="340" w:lineRule="exact"/>
        <w:ind w:firstLine="480"/>
        <w:contextualSpacing/>
        <w:rPr>
          <w:rFonts w:ascii="黑体" w:eastAsia="黑体" w:cs="Times New Roman"/>
          <w:b/>
          <w:color w:val="000000"/>
          <w:sz w:val="32"/>
          <w:szCs w:val="24"/>
        </w:rPr>
      </w:pPr>
      <w:r w:rsidRPr="005C737D">
        <w:rPr>
          <w:rFonts w:cs="Times New Roman"/>
          <w:noProof/>
          <w:szCs w:val="24"/>
        </w:rPr>
        <w:pict>
          <v:line id="直接连接符 11" o:spid="_x0000_s1028" style="position:absolute;left:0;text-align:left;flip:y;z-index:251659264;visibility:visible" from="-.75pt,7.55pt" to="422.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" strokeweight="3pt"/>
        </w:pict>
      </w:r>
    </w:p>
    <w:p w:rsidR="0091601C" w:rsidRPr="0091601C" w:rsidRDefault="0091601C" w:rsidP="0091601C">
      <w:pPr>
        <w:widowControl w:val="0"/>
        <w:spacing w:line="400" w:lineRule="exact"/>
        <w:ind w:firstLine="643"/>
        <w:contextualSpacing/>
        <w:jc w:val="center"/>
        <w:rPr>
          <w:rFonts w:ascii="仿宋_GB2312" w:eastAsia="仿宋_GB2312" w:hAnsi="宋体" w:cs="Times New Roman"/>
          <w:b/>
          <w:sz w:val="28"/>
          <w:szCs w:val="24"/>
        </w:rPr>
      </w:pPr>
      <w:r w:rsidRPr="0091601C">
        <w:rPr>
          <w:rFonts w:ascii="黑体" w:eastAsia="黑体" w:cs="Times New Roman" w:hint="eastAsia"/>
          <w:b/>
          <w:color w:val="000000"/>
          <w:sz w:val="32"/>
          <w:szCs w:val="24"/>
        </w:rPr>
        <w:t>目录</w:t>
      </w:r>
    </w:p>
    <w:p w:rsidR="00773851" w:rsidRDefault="004669EB" w:rsidP="002D6B86">
      <w:pPr>
        <w:pStyle w:val="Style1"/>
        <w:numPr>
          <w:ilvl w:val="0"/>
          <w:numId w:val="3"/>
        </w:numPr>
        <w:ind w:left="0" w:firstLineChars="0" w:firstLine="0"/>
        <w:rPr>
          <w:noProof/>
        </w:rPr>
      </w:pPr>
      <w:r w:rsidRPr="00595EE8">
        <w:rPr>
          <w:rFonts w:ascii="仿宋_GB2312" w:eastAsia="仿宋_GB2312" w:hAnsi="宋体" w:hint="eastAsia"/>
          <w:b/>
          <w:sz w:val="28"/>
        </w:rPr>
        <w:t>税收法规</w:t>
      </w:r>
      <w:r w:rsidR="005C737D" w:rsidRPr="005C737D">
        <w:rPr>
          <w:rFonts w:ascii="仿宋_GB2312" w:eastAsia="仿宋_GB2312" w:hAnsi="宋体"/>
          <w:b/>
          <w:sz w:val="28"/>
        </w:rPr>
        <w:fldChar w:fldCharType="begin"/>
      </w:r>
      <w:r w:rsidR="0091601C" w:rsidRPr="00595EE8">
        <w:rPr>
          <w:rFonts w:ascii="仿宋_GB2312" w:eastAsia="仿宋_GB2312" w:hAnsi="宋体" w:hint="eastAsia"/>
          <w:b/>
          <w:sz w:val="28"/>
        </w:rPr>
        <w:instrText>TOC \o "1-4" \h \z \u</w:instrText>
      </w:r>
      <w:r w:rsidR="005C737D" w:rsidRPr="005C737D">
        <w:rPr>
          <w:rFonts w:ascii="仿宋_GB2312" w:eastAsia="仿宋_GB2312" w:hAnsi="宋体"/>
          <w:b/>
          <w:sz w:val="28"/>
        </w:rPr>
        <w:fldChar w:fldCharType="separate"/>
      </w:r>
    </w:p>
    <w:p w:rsidR="00773851" w:rsidRDefault="005C737D" w:rsidP="00D262B5">
      <w:pPr>
        <w:pStyle w:val="30"/>
        <w:tabs>
          <w:tab w:val="left" w:pos="2100"/>
          <w:tab w:val="right" w:leader="dot" w:pos="8255"/>
        </w:tabs>
        <w:ind w:leftChars="0" w:left="0" w:firstLine="480"/>
        <w:rPr>
          <w:rFonts w:asciiTheme="minorHAnsi" w:eastAsiaTheme="minorEastAsia" w:hAnsiTheme="minorHAnsi"/>
          <w:noProof/>
          <w:sz w:val="21"/>
        </w:rPr>
      </w:pPr>
      <w:hyperlink w:anchor="_Toc488162136" w:history="1">
        <w:r w:rsidR="00773851" w:rsidRPr="00E5664B">
          <w:rPr>
            <w:rStyle w:val="a8"/>
            <w:rFonts w:hint="eastAsia"/>
            <w:noProof/>
          </w:rPr>
          <w:t>一、财政部、国家税务总局关于资管产品增值税有关问题的通知</w:t>
        </w:r>
      </w:hyperlink>
      <w:r w:rsidR="00773851">
        <w:rPr>
          <w:rStyle w:val="a8"/>
          <w:rFonts w:hint="eastAsia"/>
          <w:noProof/>
        </w:rPr>
        <w:t>(</w:t>
      </w:r>
      <w:hyperlink w:anchor="_Toc488162137" w:history="1">
        <w:r w:rsidR="00773851" w:rsidRPr="00E5664B">
          <w:rPr>
            <w:rStyle w:val="a8"/>
            <w:rFonts w:hint="eastAsia"/>
            <w:noProof/>
          </w:rPr>
          <w:t>财税〔</w:t>
        </w:r>
        <w:r w:rsidR="00773851" w:rsidRPr="00E5664B">
          <w:rPr>
            <w:rStyle w:val="a8"/>
            <w:noProof/>
          </w:rPr>
          <w:t>2017</w:t>
        </w:r>
        <w:r w:rsidR="00773851" w:rsidRPr="00E5664B">
          <w:rPr>
            <w:rStyle w:val="a8"/>
            <w:rFonts w:hint="eastAsia"/>
            <w:noProof/>
          </w:rPr>
          <w:t>〕</w:t>
        </w:r>
        <w:r w:rsidR="00773851" w:rsidRPr="00E5664B">
          <w:rPr>
            <w:rStyle w:val="a8"/>
            <w:noProof/>
          </w:rPr>
          <w:t>56</w:t>
        </w:r>
        <w:r w:rsidR="00773851" w:rsidRPr="00E5664B">
          <w:rPr>
            <w:rStyle w:val="a8"/>
            <w:rFonts w:hint="eastAsia"/>
            <w:noProof/>
          </w:rPr>
          <w:t>号</w:t>
        </w:r>
        <w:r w:rsidR="00773851" w:rsidRPr="00E5664B">
          <w:rPr>
            <w:rStyle w:val="a8"/>
            <w:noProof/>
          </w:rPr>
          <w:t xml:space="preserve">   2017-06-30</w:t>
        </w:r>
        <w:r w:rsidR="00773851">
          <w:rPr>
            <w:rStyle w:val="a8"/>
            <w:rFonts w:hint="eastAsia"/>
            <w:noProof/>
          </w:rPr>
          <w:t>)</w:t>
        </w:r>
        <w:r w:rsidR="00773851">
          <w:rPr>
            <w:noProof/>
            <w:webHidden/>
          </w:rPr>
          <w:tab/>
        </w:r>
        <w:r w:rsidR="00D262B5">
          <w:rPr>
            <w:noProof/>
            <w:webHidden/>
          </w:rPr>
          <w:t>…………………………………………………………………</w:t>
        </w:r>
        <w:r>
          <w:rPr>
            <w:noProof/>
            <w:webHidden/>
          </w:rPr>
          <w:fldChar w:fldCharType="begin"/>
        </w:r>
        <w:r w:rsidR="00773851">
          <w:rPr>
            <w:noProof/>
            <w:webHidden/>
          </w:rPr>
          <w:instrText xml:space="preserve"> PAGEREF _Toc488162137 \h </w:instrText>
        </w:r>
        <w:r>
          <w:rPr>
            <w:noProof/>
            <w:webHidden/>
          </w:rPr>
        </w:r>
        <w:r>
          <w:rPr>
            <w:noProof/>
            <w:webHidden/>
          </w:rPr>
          <w:fldChar w:fldCharType="separate"/>
        </w:r>
        <w:r w:rsidR="00773851">
          <w:rPr>
            <w:noProof/>
            <w:webHidden/>
          </w:rPr>
          <w:t>1</w:t>
        </w:r>
        <w:r>
          <w:rPr>
            <w:noProof/>
            <w:webHidden/>
          </w:rPr>
          <w:fldChar w:fldCharType="end"/>
        </w:r>
      </w:hyperlink>
    </w:p>
    <w:p w:rsidR="00773851" w:rsidRDefault="005C737D" w:rsidP="00D262B5">
      <w:pPr>
        <w:pStyle w:val="30"/>
        <w:tabs>
          <w:tab w:val="left" w:pos="2100"/>
          <w:tab w:val="right" w:leader="dot" w:pos="8255"/>
        </w:tabs>
        <w:ind w:leftChars="0" w:left="0" w:firstLine="480"/>
        <w:rPr>
          <w:rFonts w:asciiTheme="minorHAnsi" w:eastAsiaTheme="minorEastAsia" w:hAnsiTheme="minorHAnsi"/>
          <w:noProof/>
          <w:sz w:val="21"/>
        </w:rPr>
      </w:pPr>
      <w:hyperlink w:anchor="_Toc488162138" w:history="1">
        <w:r w:rsidR="00773851" w:rsidRPr="00E5664B">
          <w:rPr>
            <w:rStyle w:val="a8"/>
            <w:rFonts w:hint="eastAsia"/>
            <w:noProof/>
          </w:rPr>
          <w:t>二、财政部税务总局关于建筑服务等营改增试点政策的通知</w:t>
        </w:r>
      </w:hyperlink>
      <w:r w:rsidR="00773851">
        <w:rPr>
          <w:rStyle w:val="a8"/>
          <w:rFonts w:hint="eastAsia"/>
          <w:noProof/>
        </w:rPr>
        <w:t>(</w:t>
      </w:r>
      <w:hyperlink w:anchor="_Toc488162139" w:history="1">
        <w:r w:rsidR="00773851" w:rsidRPr="00E5664B">
          <w:rPr>
            <w:rStyle w:val="a8"/>
            <w:rFonts w:hint="eastAsia"/>
            <w:noProof/>
          </w:rPr>
          <w:t>财税〔</w:t>
        </w:r>
        <w:r w:rsidR="00773851" w:rsidRPr="00E5664B">
          <w:rPr>
            <w:rStyle w:val="a8"/>
            <w:noProof/>
          </w:rPr>
          <w:t>2017</w:t>
        </w:r>
        <w:r w:rsidR="00773851" w:rsidRPr="00E5664B">
          <w:rPr>
            <w:rStyle w:val="a8"/>
            <w:rFonts w:hint="eastAsia"/>
            <w:noProof/>
          </w:rPr>
          <w:t>〕</w:t>
        </w:r>
        <w:r w:rsidR="00773851" w:rsidRPr="00E5664B">
          <w:rPr>
            <w:rStyle w:val="a8"/>
            <w:noProof/>
          </w:rPr>
          <w:t>58</w:t>
        </w:r>
        <w:r w:rsidR="00773851" w:rsidRPr="00E5664B">
          <w:rPr>
            <w:rStyle w:val="a8"/>
            <w:rFonts w:hint="eastAsia"/>
            <w:noProof/>
          </w:rPr>
          <w:t>号</w:t>
        </w:r>
        <w:r w:rsidR="00773851" w:rsidRPr="00E5664B">
          <w:rPr>
            <w:rStyle w:val="a8"/>
            <w:noProof/>
          </w:rPr>
          <w:t xml:space="preserve">  2017-7-11</w:t>
        </w:r>
        <w:r w:rsidR="00773851">
          <w:rPr>
            <w:rStyle w:val="a8"/>
            <w:rFonts w:hint="eastAsia"/>
            <w:noProof/>
          </w:rPr>
          <w:t>)</w:t>
        </w:r>
        <w:r w:rsidR="00D262B5">
          <w:rPr>
            <w:rStyle w:val="a8"/>
            <w:noProof/>
          </w:rPr>
          <w:t>…</w:t>
        </w:r>
        <w:r w:rsidR="00D262B5">
          <w:rPr>
            <w:rStyle w:val="a8"/>
            <w:rFonts w:hint="eastAsia"/>
            <w:noProof/>
          </w:rPr>
          <w:t>.</w:t>
        </w:r>
        <w:r w:rsidR="00773851">
          <w:rPr>
            <w:noProof/>
            <w:webHidden/>
          </w:rPr>
          <w:tab/>
        </w:r>
        <w:r>
          <w:rPr>
            <w:noProof/>
            <w:webHidden/>
          </w:rPr>
          <w:fldChar w:fldCharType="begin"/>
        </w:r>
        <w:r w:rsidR="00773851">
          <w:rPr>
            <w:noProof/>
            <w:webHidden/>
          </w:rPr>
          <w:instrText xml:space="preserve"> PAGEREF _Toc488162139 \h </w:instrText>
        </w:r>
        <w:r>
          <w:rPr>
            <w:noProof/>
            <w:webHidden/>
          </w:rPr>
        </w:r>
        <w:r>
          <w:rPr>
            <w:noProof/>
            <w:webHidden/>
          </w:rPr>
          <w:fldChar w:fldCharType="separate"/>
        </w:r>
        <w:r w:rsidR="00773851">
          <w:rPr>
            <w:noProof/>
            <w:webHidden/>
          </w:rPr>
          <w:t>2</w:t>
        </w:r>
        <w:r>
          <w:rPr>
            <w:noProof/>
            <w:webHidden/>
          </w:rPr>
          <w:fldChar w:fldCharType="end"/>
        </w:r>
      </w:hyperlink>
    </w:p>
    <w:p w:rsidR="00773851" w:rsidRDefault="005C737D" w:rsidP="0013078C">
      <w:pPr>
        <w:pStyle w:val="30"/>
        <w:tabs>
          <w:tab w:val="left" w:pos="2100"/>
          <w:tab w:val="right" w:leader="dot" w:pos="8255"/>
        </w:tabs>
        <w:ind w:leftChars="0" w:left="0" w:firstLine="480"/>
        <w:rPr>
          <w:rFonts w:asciiTheme="minorHAnsi" w:eastAsiaTheme="minorEastAsia" w:hAnsiTheme="minorHAnsi"/>
          <w:noProof/>
          <w:sz w:val="21"/>
        </w:rPr>
      </w:pPr>
      <w:hyperlink w:anchor="_Toc488162140" w:history="1">
        <w:r w:rsidR="00773851" w:rsidRPr="00E5664B">
          <w:rPr>
            <w:rStyle w:val="a8"/>
            <w:rFonts w:hint="eastAsia"/>
            <w:noProof/>
          </w:rPr>
          <w:t>三、国家税务总局关于做好增值税电子普通发票推行所需税控设备管理工作的通知</w:t>
        </w:r>
        <w:r w:rsidR="00773851">
          <w:rPr>
            <w:rFonts w:hint="eastAsia"/>
            <w:noProof/>
            <w:webHidden/>
          </w:rPr>
          <w:t>(</w:t>
        </w:r>
      </w:hyperlink>
      <w:hyperlink w:anchor="_Toc488162141" w:history="1">
        <w:r w:rsidR="00773851" w:rsidRPr="00E5664B">
          <w:rPr>
            <w:rStyle w:val="a8"/>
            <w:rFonts w:hint="eastAsia"/>
            <w:noProof/>
          </w:rPr>
          <w:t>税总函〔</w:t>
        </w:r>
        <w:r w:rsidR="00773851" w:rsidRPr="00E5664B">
          <w:rPr>
            <w:rStyle w:val="a8"/>
            <w:noProof/>
          </w:rPr>
          <w:t>2017</w:t>
        </w:r>
        <w:r w:rsidR="00773851" w:rsidRPr="00E5664B">
          <w:rPr>
            <w:rStyle w:val="a8"/>
            <w:rFonts w:hint="eastAsia"/>
            <w:noProof/>
          </w:rPr>
          <w:t>〕</w:t>
        </w:r>
        <w:r w:rsidR="00773851" w:rsidRPr="00E5664B">
          <w:rPr>
            <w:rStyle w:val="a8"/>
            <w:noProof/>
          </w:rPr>
          <w:t>232</w:t>
        </w:r>
        <w:r w:rsidR="00773851" w:rsidRPr="00E5664B">
          <w:rPr>
            <w:rStyle w:val="a8"/>
            <w:rFonts w:hint="eastAsia"/>
            <w:noProof/>
          </w:rPr>
          <w:t>号</w:t>
        </w:r>
        <w:r w:rsidR="00773851" w:rsidRPr="00E5664B">
          <w:rPr>
            <w:rStyle w:val="a8"/>
            <w:noProof/>
          </w:rPr>
          <w:t xml:space="preserve">  2017-06-21</w:t>
        </w:r>
        <w:r w:rsidR="00773851">
          <w:rPr>
            <w:rStyle w:val="a8"/>
            <w:rFonts w:hint="eastAsia"/>
            <w:noProof/>
          </w:rPr>
          <w:t>)</w:t>
        </w:r>
        <w:r w:rsidR="00773851">
          <w:rPr>
            <w:noProof/>
            <w:webHidden/>
          </w:rPr>
          <w:tab/>
        </w:r>
        <w:r>
          <w:rPr>
            <w:noProof/>
            <w:webHidden/>
          </w:rPr>
          <w:fldChar w:fldCharType="begin"/>
        </w:r>
        <w:r w:rsidR="00773851">
          <w:rPr>
            <w:noProof/>
            <w:webHidden/>
          </w:rPr>
          <w:instrText xml:space="preserve"> PAGEREF _Toc488162141 \h </w:instrText>
        </w:r>
        <w:r>
          <w:rPr>
            <w:noProof/>
            <w:webHidden/>
          </w:rPr>
        </w:r>
        <w:r>
          <w:rPr>
            <w:noProof/>
            <w:webHidden/>
          </w:rPr>
          <w:fldChar w:fldCharType="separate"/>
        </w:r>
        <w:r w:rsidR="00773851">
          <w:rPr>
            <w:noProof/>
            <w:webHidden/>
          </w:rPr>
          <w:t>3</w:t>
        </w:r>
        <w:r>
          <w:rPr>
            <w:noProof/>
            <w:webHidden/>
          </w:rPr>
          <w:fldChar w:fldCharType="end"/>
        </w:r>
      </w:hyperlink>
    </w:p>
    <w:p w:rsidR="00773851" w:rsidRDefault="005C737D" w:rsidP="0013078C">
      <w:pPr>
        <w:pStyle w:val="30"/>
        <w:tabs>
          <w:tab w:val="left" w:pos="2100"/>
          <w:tab w:val="right" w:leader="dot" w:pos="8255"/>
        </w:tabs>
        <w:ind w:leftChars="0" w:left="0" w:firstLine="480"/>
        <w:rPr>
          <w:rFonts w:asciiTheme="minorHAnsi" w:eastAsiaTheme="minorEastAsia" w:hAnsiTheme="minorHAnsi"/>
          <w:noProof/>
          <w:sz w:val="21"/>
        </w:rPr>
      </w:pPr>
      <w:hyperlink w:anchor="_Toc488162142" w:history="1">
        <w:r w:rsidR="00773851" w:rsidRPr="00E5664B">
          <w:rPr>
            <w:rStyle w:val="a8"/>
            <w:rFonts w:hint="eastAsia"/>
            <w:noProof/>
          </w:rPr>
          <w:t>四、国家发展和改革委员关于降低增值税税控系统产品及维护服务价格等有关问题的通知</w:t>
        </w:r>
        <w:r w:rsidR="00773851">
          <w:rPr>
            <w:rFonts w:hint="eastAsia"/>
            <w:noProof/>
            <w:webHidden/>
          </w:rPr>
          <w:t>(</w:t>
        </w:r>
      </w:hyperlink>
      <w:hyperlink w:anchor="_Toc488162143" w:history="1">
        <w:r w:rsidR="00773851" w:rsidRPr="00E5664B">
          <w:rPr>
            <w:rStyle w:val="a8"/>
            <w:rFonts w:hint="eastAsia"/>
            <w:noProof/>
          </w:rPr>
          <w:t>发改价格〔</w:t>
        </w:r>
        <w:r w:rsidR="00773851" w:rsidRPr="00E5664B">
          <w:rPr>
            <w:rStyle w:val="a8"/>
            <w:noProof/>
          </w:rPr>
          <w:t>2017</w:t>
        </w:r>
        <w:r w:rsidR="00773851" w:rsidRPr="00E5664B">
          <w:rPr>
            <w:rStyle w:val="a8"/>
            <w:rFonts w:hint="eastAsia"/>
            <w:noProof/>
          </w:rPr>
          <w:t>〕</w:t>
        </w:r>
        <w:r w:rsidR="00773851" w:rsidRPr="00E5664B">
          <w:rPr>
            <w:rStyle w:val="a8"/>
            <w:noProof/>
          </w:rPr>
          <w:t>1243</w:t>
        </w:r>
        <w:r w:rsidR="00773851" w:rsidRPr="00E5664B">
          <w:rPr>
            <w:rStyle w:val="a8"/>
            <w:rFonts w:hint="eastAsia"/>
            <w:noProof/>
          </w:rPr>
          <w:t>号</w:t>
        </w:r>
        <w:r w:rsidR="00773851" w:rsidRPr="00E5664B">
          <w:rPr>
            <w:rStyle w:val="a8"/>
            <w:noProof/>
          </w:rPr>
          <w:t xml:space="preserve">  2017-07-02</w:t>
        </w:r>
        <w:r w:rsidR="00773851">
          <w:rPr>
            <w:rStyle w:val="a8"/>
            <w:rFonts w:hint="eastAsia"/>
            <w:noProof/>
          </w:rPr>
          <w:t>)</w:t>
        </w:r>
        <w:r w:rsidR="00773851">
          <w:rPr>
            <w:noProof/>
            <w:webHidden/>
          </w:rPr>
          <w:tab/>
        </w:r>
        <w:r>
          <w:rPr>
            <w:noProof/>
            <w:webHidden/>
          </w:rPr>
          <w:fldChar w:fldCharType="begin"/>
        </w:r>
        <w:r w:rsidR="00773851">
          <w:rPr>
            <w:noProof/>
            <w:webHidden/>
          </w:rPr>
          <w:instrText xml:space="preserve"> PAGEREF _Toc488162143 \h </w:instrText>
        </w:r>
        <w:r>
          <w:rPr>
            <w:noProof/>
            <w:webHidden/>
          </w:rPr>
        </w:r>
        <w:r>
          <w:rPr>
            <w:noProof/>
            <w:webHidden/>
          </w:rPr>
          <w:fldChar w:fldCharType="separate"/>
        </w:r>
        <w:r w:rsidR="00773851">
          <w:rPr>
            <w:noProof/>
            <w:webHidden/>
          </w:rPr>
          <w:t>5</w:t>
        </w:r>
        <w:r>
          <w:rPr>
            <w:noProof/>
            <w:webHidden/>
          </w:rPr>
          <w:fldChar w:fldCharType="end"/>
        </w:r>
      </w:hyperlink>
    </w:p>
    <w:p w:rsidR="00773851" w:rsidRDefault="005C737D" w:rsidP="0013078C">
      <w:pPr>
        <w:pStyle w:val="30"/>
        <w:tabs>
          <w:tab w:val="left" w:pos="2100"/>
          <w:tab w:val="right" w:leader="dot" w:pos="8255"/>
        </w:tabs>
        <w:ind w:leftChars="0" w:left="0" w:firstLine="480"/>
        <w:rPr>
          <w:rFonts w:asciiTheme="minorHAnsi" w:eastAsiaTheme="minorEastAsia" w:hAnsiTheme="minorHAnsi"/>
          <w:noProof/>
          <w:sz w:val="21"/>
        </w:rPr>
      </w:pPr>
      <w:hyperlink w:anchor="_Toc488162144" w:history="1">
        <w:r w:rsidR="00773851" w:rsidRPr="00E5664B">
          <w:rPr>
            <w:rStyle w:val="a8"/>
            <w:rFonts w:hint="eastAsia"/>
            <w:noProof/>
          </w:rPr>
          <w:t>五、财政部、税务总局关于小额贷款公司有关税收政策的通知</w:t>
        </w:r>
      </w:hyperlink>
      <w:r w:rsidR="00773851">
        <w:rPr>
          <w:rStyle w:val="a8"/>
          <w:rFonts w:hint="eastAsia"/>
          <w:noProof/>
        </w:rPr>
        <w:t>(</w:t>
      </w:r>
      <w:hyperlink w:anchor="_Toc488162145" w:history="1">
        <w:r w:rsidR="00773851" w:rsidRPr="00E5664B">
          <w:rPr>
            <w:rStyle w:val="a8"/>
            <w:rFonts w:hint="eastAsia"/>
            <w:noProof/>
          </w:rPr>
          <w:t>财税</w:t>
        </w:r>
        <w:r w:rsidR="00773851" w:rsidRPr="00E5664B">
          <w:rPr>
            <w:rStyle w:val="a8"/>
            <w:noProof/>
          </w:rPr>
          <w:t>[2017]48</w:t>
        </w:r>
        <w:r w:rsidR="00773851" w:rsidRPr="00E5664B">
          <w:rPr>
            <w:rStyle w:val="a8"/>
            <w:rFonts w:hint="eastAsia"/>
            <w:noProof/>
          </w:rPr>
          <w:t>号</w:t>
        </w:r>
        <w:r w:rsidR="00773851" w:rsidRPr="00E5664B">
          <w:rPr>
            <w:rStyle w:val="a8"/>
            <w:noProof/>
          </w:rPr>
          <w:t xml:space="preserve">  2017-6-9</w:t>
        </w:r>
        <w:r w:rsidR="00773851">
          <w:rPr>
            <w:rStyle w:val="a8"/>
            <w:rFonts w:hint="eastAsia"/>
            <w:noProof/>
          </w:rPr>
          <w:t>)</w:t>
        </w:r>
        <w:r w:rsidR="00DA0402" w:rsidRPr="00DA0402">
          <w:rPr>
            <w:webHidden/>
          </w:rPr>
          <w:t xml:space="preserve"> </w:t>
        </w:r>
        <w:r w:rsidR="00EE058A">
          <w:rPr>
            <w:noProof/>
            <w:webHidden/>
          </w:rPr>
          <w:t>………………………………………………………………………</w:t>
        </w:r>
        <w:r w:rsidR="00EE058A">
          <w:rPr>
            <w:rFonts w:hint="eastAsia"/>
            <w:noProof/>
            <w:webHidden/>
          </w:rPr>
          <w:t>..</w:t>
        </w:r>
        <w:r>
          <w:rPr>
            <w:noProof/>
            <w:webHidden/>
          </w:rPr>
          <w:fldChar w:fldCharType="begin"/>
        </w:r>
        <w:r w:rsidR="00773851">
          <w:rPr>
            <w:noProof/>
            <w:webHidden/>
          </w:rPr>
          <w:instrText xml:space="preserve"> PAGEREF _Toc488162145 \h </w:instrText>
        </w:r>
        <w:r>
          <w:rPr>
            <w:noProof/>
            <w:webHidden/>
          </w:rPr>
        </w:r>
        <w:r>
          <w:rPr>
            <w:noProof/>
            <w:webHidden/>
          </w:rPr>
          <w:fldChar w:fldCharType="separate"/>
        </w:r>
        <w:r w:rsidR="00773851">
          <w:rPr>
            <w:noProof/>
            <w:webHidden/>
          </w:rPr>
          <w:t>6</w:t>
        </w:r>
        <w:r>
          <w:rPr>
            <w:noProof/>
            <w:webHidden/>
          </w:rPr>
          <w:fldChar w:fldCharType="end"/>
        </w:r>
      </w:hyperlink>
    </w:p>
    <w:p w:rsidR="00773851" w:rsidRPr="0013078C" w:rsidRDefault="005C737D" w:rsidP="0013078C">
      <w:pPr>
        <w:pStyle w:val="30"/>
        <w:tabs>
          <w:tab w:val="left" w:pos="2100"/>
          <w:tab w:val="right" w:leader="dot" w:pos="8255"/>
        </w:tabs>
        <w:ind w:leftChars="0" w:left="0" w:firstLine="480"/>
        <w:rPr>
          <w:rStyle w:val="a8"/>
          <w:rFonts w:asciiTheme="minorHAnsi" w:eastAsiaTheme="minorEastAsia" w:hAnsiTheme="minorHAnsi"/>
          <w:noProof/>
          <w:color w:val="auto"/>
          <w:sz w:val="21"/>
          <w:u w:val="none"/>
        </w:rPr>
      </w:pPr>
      <w:hyperlink w:anchor="_Toc488162146" w:history="1">
        <w:r w:rsidR="00773851" w:rsidRPr="00E5664B">
          <w:rPr>
            <w:rStyle w:val="a8"/>
            <w:rFonts w:hint="eastAsia"/>
            <w:noProof/>
          </w:rPr>
          <w:t>六、国家税务总局关于发布出口退税率文库</w:t>
        </w:r>
        <w:r w:rsidR="00773851" w:rsidRPr="00E5664B">
          <w:rPr>
            <w:rStyle w:val="a8"/>
            <w:noProof/>
          </w:rPr>
          <w:t>2017B</w:t>
        </w:r>
        <w:r w:rsidR="00773851" w:rsidRPr="00E5664B">
          <w:rPr>
            <w:rStyle w:val="a8"/>
            <w:rFonts w:hint="eastAsia"/>
            <w:noProof/>
          </w:rPr>
          <w:t>版的通知</w:t>
        </w:r>
      </w:hyperlink>
      <w:r w:rsidR="00773851">
        <w:rPr>
          <w:rStyle w:val="a8"/>
          <w:rFonts w:hint="eastAsia"/>
          <w:noProof/>
        </w:rPr>
        <w:t>(</w:t>
      </w:r>
      <w:hyperlink w:anchor="_Toc488162147" w:history="1">
        <w:r w:rsidR="00773851" w:rsidRPr="00E5664B">
          <w:rPr>
            <w:rStyle w:val="a8"/>
            <w:rFonts w:hint="eastAsia"/>
            <w:noProof/>
          </w:rPr>
          <w:t>税总函〔</w:t>
        </w:r>
        <w:r w:rsidR="00773851" w:rsidRPr="00E5664B">
          <w:rPr>
            <w:rStyle w:val="a8"/>
            <w:noProof/>
          </w:rPr>
          <w:t>2017</w:t>
        </w:r>
        <w:r w:rsidR="00773851" w:rsidRPr="00E5664B">
          <w:rPr>
            <w:rStyle w:val="a8"/>
            <w:rFonts w:hint="eastAsia"/>
            <w:noProof/>
          </w:rPr>
          <w:t>〕</w:t>
        </w:r>
        <w:r w:rsidR="00773851" w:rsidRPr="00E5664B">
          <w:rPr>
            <w:rStyle w:val="a8"/>
            <w:noProof/>
          </w:rPr>
          <w:t>248</w:t>
        </w:r>
        <w:r w:rsidR="00773851" w:rsidRPr="00E5664B">
          <w:rPr>
            <w:rStyle w:val="a8"/>
            <w:rFonts w:hint="eastAsia"/>
            <w:noProof/>
          </w:rPr>
          <w:t>号</w:t>
        </w:r>
        <w:r w:rsidR="00773851" w:rsidRPr="00E5664B">
          <w:rPr>
            <w:rStyle w:val="a8"/>
            <w:noProof/>
          </w:rPr>
          <w:t xml:space="preserve">  2017-6-28</w:t>
        </w:r>
        <w:r w:rsidR="00773851">
          <w:rPr>
            <w:rStyle w:val="a8"/>
            <w:rFonts w:hint="eastAsia"/>
            <w:noProof/>
          </w:rPr>
          <w:t>)</w:t>
        </w:r>
        <w:r w:rsidR="00773851">
          <w:rPr>
            <w:noProof/>
            <w:webHidden/>
          </w:rPr>
          <w:tab/>
        </w:r>
        <w:r w:rsidR="0013078C">
          <w:rPr>
            <w:noProof/>
            <w:webHidden/>
          </w:rPr>
          <w:t>…………………………………………………………………</w:t>
        </w:r>
        <w:r>
          <w:rPr>
            <w:noProof/>
            <w:webHidden/>
          </w:rPr>
          <w:fldChar w:fldCharType="begin"/>
        </w:r>
        <w:r w:rsidR="00773851">
          <w:rPr>
            <w:noProof/>
            <w:webHidden/>
          </w:rPr>
          <w:instrText xml:space="preserve"> PAGEREF _Toc488162147 \h </w:instrText>
        </w:r>
        <w:r>
          <w:rPr>
            <w:noProof/>
            <w:webHidden/>
          </w:rPr>
        </w:r>
        <w:r>
          <w:rPr>
            <w:noProof/>
            <w:webHidden/>
          </w:rPr>
          <w:fldChar w:fldCharType="separate"/>
        </w:r>
        <w:r w:rsidR="00773851">
          <w:rPr>
            <w:noProof/>
            <w:webHidden/>
          </w:rPr>
          <w:t>7</w:t>
        </w:r>
        <w:r>
          <w:rPr>
            <w:noProof/>
            <w:webHidden/>
          </w:rPr>
          <w:fldChar w:fldCharType="end"/>
        </w:r>
      </w:hyperlink>
    </w:p>
    <w:p w:rsidR="00773851" w:rsidRPr="00773851" w:rsidRDefault="00773851" w:rsidP="001D5A7B">
      <w:pPr>
        <w:pStyle w:val="Style1"/>
        <w:numPr>
          <w:ilvl w:val="0"/>
          <w:numId w:val="3"/>
        </w:numPr>
        <w:spacing w:line="400" w:lineRule="exact"/>
        <w:ind w:firstLineChars="0"/>
        <w:rPr>
          <w:rFonts w:ascii="仿宋_GB2312" w:eastAsia="仿宋_GB2312" w:hAnsi="宋体"/>
          <w:b/>
          <w:sz w:val="28"/>
        </w:rPr>
      </w:pPr>
      <w:r w:rsidRPr="00E2593F">
        <w:rPr>
          <w:rFonts w:ascii="仿宋_GB2312" w:eastAsia="仿宋_GB2312" w:hAnsi="宋体" w:hint="eastAsia"/>
          <w:b/>
          <w:sz w:val="28"/>
        </w:rPr>
        <w:t>相关法规</w:t>
      </w:r>
    </w:p>
    <w:p w:rsidR="00773851" w:rsidRDefault="005C737D" w:rsidP="00BD75B9">
      <w:pPr>
        <w:pStyle w:val="30"/>
        <w:tabs>
          <w:tab w:val="left" w:pos="2100"/>
          <w:tab w:val="right" w:leader="dot" w:pos="8255"/>
        </w:tabs>
        <w:ind w:leftChars="0" w:left="0" w:firstLine="480"/>
        <w:rPr>
          <w:rFonts w:asciiTheme="minorHAnsi" w:eastAsiaTheme="minorEastAsia" w:hAnsiTheme="minorHAnsi"/>
          <w:noProof/>
          <w:sz w:val="21"/>
        </w:rPr>
      </w:pPr>
      <w:hyperlink w:anchor="_Toc488162148" w:history="1">
        <w:r w:rsidR="00773851" w:rsidRPr="00E5664B">
          <w:rPr>
            <w:rStyle w:val="a8"/>
            <w:rFonts w:hint="eastAsia"/>
            <w:noProof/>
          </w:rPr>
          <w:t>七、宁波市财政局关于行业协会商会与行政机关脱钩改革中加强国有资产管理的意见</w:t>
        </w:r>
        <w:r w:rsidR="00773851">
          <w:rPr>
            <w:rFonts w:hint="eastAsia"/>
            <w:noProof/>
            <w:webHidden/>
          </w:rPr>
          <w:t>(</w:t>
        </w:r>
      </w:hyperlink>
      <w:hyperlink w:anchor="_Toc488162149" w:history="1">
        <w:r w:rsidR="00773851" w:rsidRPr="00E5664B">
          <w:rPr>
            <w:rStyle w:val="a8"/>
            <w:rFonts w:hint="eastAsia"/>
            <w:noProof/>
          </w:rPr>
          <w:t>甬财政发〔</w:t>
        </w:r>
        <w:r w:rsidR="00773851" w:rsidRPr="00E5664B">
          <w:rPr>
            <w:rStyle w:val="a8"/>
            <w:noProof/>
          </w:rPr>
          <w:t>2017</w:t>
        </w:r>
        <w:r w:rsidR="00773851" w:rsidRPr="00E5664B">
          <w:rPr>
            <w:rStyle w:val="a8"/>
            <w:rFonts w:hint="eastAsia"/>
            <w:noProof/>
          </w:rPr>
          <w:t>〕</w:t>
        </w:r>
        <w:r w:rsidR="00773851" w:rsidRPr="00E5664B">
          <w:rPr>
            <w:rStyle w:val="a8"/>
            <w:noProof/>
          </w:rPr>
          <w:t>400</w:t>
        </w:r>
        <w:r w:rsidR="00773851" w:rsidRPr="00E5664B">
          <w:rPr>
            <w:rStyle w:val="a8"/>
            <w:rFonts w:hint="eastAsia"/>
            <w:noProof/>
          </w:rPr>
          <w:t>号</w:t>
        </w:r>
        <w:r w:rsidR="00773851" w:rsidRPr="00E5664B">
          <w:rPr>
            <w:rStyle w:val="a8"/>
            <w:noProof/>
          </w:rPr>
          <w:t xml:space="preserve">  2017-06-20</w:t>
        </w:r>
        <w:r w:rsidR="00773851">
          <w:rPr>
            <w:rStyle w:val="a8"/>
            <w:rFonts w:hint="eastAsia"/>
            <w:noProof/>
          </w:rPr>
          <w:t>)</w:t>
        </w:r>
        <w:r w:rsidR="00773851">
          <w:rPr>
            <w:noProof/>
            <w:webHidden/>
          </w:rPr>
          <w:tab/>
        </w:r>
        <w:r>
          <w:rPr>
            <w:noProof/>
            <w:webHidden/>
          </w:rPr>
          <w:fldChar w:fldCharType="begin"/>
        </w:r>
        <w:r w:rsidR="00773851">
          <w:rPr>
            <w:noProof/>
            <w:webHidden/>
          </w:rPr>
          <w:instrText xml:space="preserve"> PAGEREF _Toc488162149 \h </w:instrText>
        </w:r>
        <w:r>
          <w:rPr>
            <w:noProof/>
            <w:webHidden/>
          </w:rPr>
        </w:r>
        <w:r>
          <w:rPr>
            <w:noProof/>
            <w:webHidden/>
          </w:rPr>
          <w:fldChar w:fldCharType="separate"/>
        </w:r>
        <w:r w:rsidR="00773851">
          <w:rPr>
            <w:noProof/>
            <w:webHidden/>
          </w:rPr>
          <w:t>8</w:t>
        </w:r>
        <w:r>
          <w:rPr>
            <w:noProof/>
            <w:webHidden/>
          </w:rPr>
          <w:fldChar w:fldCharType="end"/>
        </w:r>
      </w:hyperlink>
    </w:p>
    <w:p w:rsidR="00773851" w:rsidRPr="00773851" w:rsidRDefault="005C737D" w:rsidP="00BD75B9">
      <w:pPr>
        <w:pStyle w:val="30"/>
        <w:tabs>
          <w:tab w:val="left" w:pos="2100"/>
          <w:tab w:val="right" w:leader="dot" w:pos="8255"/>
        </w:tabs>
        <w:ind w:leftChars="0" w:left="0" w:firstLine="480"/>
        <w:rPr>
          <w:rStyle w:val="a8"/>
          <w:rFonts w:asciiTheme="minorHAnsi" w:eastAsiaTheme="minorEastAsia" w:hAnsiTheme="minorHAnsi"/>
          <w:noProof/>
          <w:color w:val="auto"/>
          <w:sz w:val="21"/>
          <w:u w:val="none"/>
        </w:rPr>
      </w:pPr>
      <w:hyperlink w:anchor="_Toc488162150" w:history="1">
        <w:r w:rsidR="00773851" w:rsidRPr="00E5664B">
          <w:rPr>
            <w:rStyle w:val="a8"/>
            <w:rFonts w:hint="eastAsia"/>
            <w:noProof/>
          </w:rPr>
          <w:t>八、财政部关于印发《小企业内部控制规范</w:t>
        </w:r>
        <w:r w:rsidR="00773851" w:rsidRPr="00E5664B">
          <w:rPr>
            <w:rStyle w:val="a8"/>
            <w:noProof/>
          </w:rPr>
          <w:t>(</w:t>
        </w:r>
        <w:r w:rsidR="00773851" w:rsidRPr="00E5664B">
          <w:rPr>
            <w:rStyle w:val="a8"/>
            <w:rFonts w:hint="eastAsia"/>
            <w:noProof/>
          </w:rPr>
          <w:t>试行</w:t>
        </w:r>
        <w:r w:rsidR="00773851" w:rsidRPr="00E5664B">
          <w:rPr>
            <w:rStyle w:val="a8"/>
            <w:noProof/>
          </w:rPr>
          <w:t>)</w:t>
        </w:r>
        <w:r w:rsidR="00773851" w:rsidRPr="00E5664B">
          <w:rPr>
            <w:rStyle w:val="a8"/>
            <w:rFonts w:hint="eastAsia"/>
            <w:noProof/>
          </w:rPr>
          <w:t>》的通知</w:t>
        </w:r>
        <w:r w:rsidR="00773851">
          <w:rPr>
            <w:rFonts w:hint="eastAsia"/>
            <w:noProof/>
            <w:webHidden/>
          </w:rPr>
          <w:t>(</w:t>
        </w:r>
      </w:hyperlink>
      <w:hyperlink w:anchor="_Toc488162151" w:history="1">
        <w:r w:rsidR="00773851" w:rsidRPr="00E5664B">
          <w:rPr>
            <w:rStyle w:val="a8"/>
            <w:rFonts w:hint="eastAsia"/>
            <w:noProof/>
          </w:rPr>
          <w:t>财会〔</w:t>
        </w:r>
        <w:r w:rsidR="00773851" w:rsidRPr="00E5664B">
          <w:rPr>
            <w:rStyle w:val="a8"/>
            <w:noProof/>
          </w:rPr>
          <w:t>2017</w:t>
        </w:r>
        <w:r w:rsidR="00773851" w:rsidRPr="00E5664B">
          <w:rPr>
            <w:rStyle w:val="a8"/>
            <w:rFonts w:hint="eastAsia"/>
            <w:noProof/>
          </w:rPr>
          <w:t>〕</w:t>
        </w:r>
        <w:r w:rsidR="00773851" w:rsidRPr="00E5664B">
          <w:rPr>
            <w:rStyle w:val="a8"/>
            <w:noProof/>
          </w:rPr>
          <w:t>21</w:t>
        </w:r>
        <w:r w:rsidR="00773851" w:rsidRPr="00E5664B">
          <w:rPr>
            <w:rStyle w:val="a8"/>
            <w:rFonts w:hint="eastAsia"/>
            <w:noProof/>
          </w:rPr>
          <w:t>号</w:t>
        </w:r>
        <w:r w:rsidR="00773851" w:rsidRPr="00E5664B">
          <w:rPr>
            <w:rStyle w:val="a8"/>
            <w:noProof/>
          </w:rPr>
          <w:t xml:space="preserve">  2017-6-29</w:t>
        </w:r>
        <w:r w:rsidR="00773851">
          <w:rPr>
            <w:rStyle w:val="a8"/>
            <w:rFonts w:hint="eastAsia"/>
            <w:noProof/>
          </w:rPr>
          <w:t>)</w:t>
        </w:r>
        <w:r w:rsidR="00773851">
          <w:rPr>
            <w:noProof/>
            <w:webHidden/>
          </w:rPr>
          <w:tab/>
        </w:r>
        <w:r w:rsidR="00773851">
          <w:rPr>
            <w:rFonts w:hint="eastAsia"/>
            <w:noProof/>
            <w:webHidden/>
          </w:rPr>
          <w:t>...</w:t>
        </w:r>
        <w:r w:rsidR="00773851">
          <w:rPr>
            <w:noProof/>
            <w:webHidden/>
          </w:rPr>
          <w:t>…</w:t>
        </w:r>
        <w:r w:rsidR="00BD75B9">
          <w:rPr>
            <w:noProof/>
            <w:webHidden/>
          </w:rPr>
          <w:t>…………………………………………………………</w:t>
        </w:r>
        <w:r w:rsidR="00BD75B9">
          <w:rPr>
            <w:rFonts w:hint="eastAsia"/>
            <w:noProof/>
            <w:webHidden/>
          </w:rPr>
          <w:t>..</w:t>
        </w:r>
        <w:r w:rsidR="00773851">
          <w:rPr>
            <w:rFonts w:hint="eastAsia"/>
            <w:noProof/>
            <w:webHidden/>
          </w:rPr>
          <w:t>.</w:t>
        </w:r>
        <w:r>
          <w:rPr>
            <w:noProof/>
            <w:webHidden/>
          </w:rPr>
          <w:fldChar w:fldCharType="begin"/>
        </w:r>
        <w:r w:rsidR="00773851">
          <w:rPr>
            <w:noProof/>
            <w:webHidden/>
          </w:rPr>
          <w:instrText xml:space="preserve"> PAGEREF _Toc488162151 \h </w:instrText>
        </w:r>
        <w:r>
          <w:rPr>
            <w:noProof/>
            <w:webHidden/>
          </w:rPr>
        </w:r>
        <w:r>
          <w:rPr>
            <w:noProof/>
            <w:webHidden/>
          </w:rPr>
          <w:fldChar w:fldCharType="separate"/>
        </w:r>
        <w:r w:rsidR="00773851">
          <w:rPr>
            <w:noProof/>
            <w:webHidden/>
          </w:rPr>
          <w:t>13</w:t>
        </w:r>
        <w:r>
          <w:rPr>
            <w:noProof/>
            <w:webHidden/>
          </w:rPr>
          <w:fldChar w:fldCharType="end"/>
        </w:r>
      </w:hyperlink>
    </w:p>
    <w:p w:rsidR="00773851" w:rsidRPr="00773851" w:rsidRDefault="00773851" w:rsidP="001D5A7B">
      <w:pPr>
        <w:pStyle w:val="Style1"/>
        <w:numPr>
          <w:ilvl w:val="0"/>
          <w:numId w:val="3"/>
        </w:numPr>
        <w:spacing w:line="400" w:lineRule="exact"/>
        <w:ind w:firstLineChars="0"/>
        <w:rPr>
          <w:rFonts w:ascii="仿宋_GB2312" w:eastAsia="仿宋_GB2312" w:hAnsi="宋体"/>
          <w:b/>
          <w:sz w:val="28"/>
        </w:rPr>
      </w:pPr>
      <w:r w:rsidRPr="00E2593F">
        <w:rPr>
          <w:rFonts w:ascii="仿宋_GB2312" w:eastAsia="仿宋_GB2312" w:hAnsi="宋体" w:hint="eastAsia"/>
          <w:b/>
          <w:sz w:val="28"/>
        </w:rPr>
        <w:t>政策解读</w:t>
      </w:r>
    </w:p>
    <w:p w:rsidR="00773851" w:rsidRDefault="005C737D" w:rsidP="00BD75B9">
      <w:pPr>
        <w:pStyle w:val="30"/>
        <w:tabs>
          <w:tab w:val="left" w:pos="2100"/>
          <w:tab w:val="right" w:leader="dot" w:pos="8255"/>
        </w:tabs>
        <w:ind w:leftChars="0" w:left="0" w:firstLine="480"/>
        <w:rPr>
          <w:rFonts w:asciiTheme="minorHAnsi" w:eastAsiaTheme="minorEastAsia" w:hAnsiTheme="minorHAnsi"/>
          <w:noProof/>
          <w:sz w:val="21"/>
        </w:rPr>
      </w:pPr>
      <w:hyperlink w:anchor="_Toc488162152" w:history="1">
        <w:r w:rsidR="00773851" w:rsidRPr="00E5664B">
          <w:rPr>
            <w:rStyle w:val="a8"/>
            <w:rFonts w:hint="eastAsia"/>
            <w:noProof/>
          </w:rPr>
          <w:t>九、国家税务总局货物和劳务税司有关负责人就增值税发票开具有关问题答问</w:t>
        </w:r>
        <w:r w:rsidR="00773851">
          <w:rPr>
            <w:rFonts w:hint="eastAsia"/>
            <w:noProof/>
            <w:webHidden/>
          </w:rPr>
          <w:t xml:space="preserve"> (</w:t>
        </w:r>
      </w:hyperlink>
      <w:hyperlink w:anchor="_Toc488162153" w:history="1">
        <w:r w:rsidR="00773851" w:rsidRPr="00E5664B">
          <w:rPr>
            <w:rStyle w:val="a8"/>
            <w:rFonts w:hint="eastAsia"/>
            <w:noProof/>
          </w:rPr>
          <w:t>来源：国家税务总局办公厅</w:t>
        </w:r>
        <w:r w:rsidR="00773851" w:rsidRPr="00E5664B">
          <w:rPr>
            <w:rStyle w:val="a8"/>
            <w:noProof/>
          </w:rPr>
          <w:t xml:space="preserve">   2017-07-06</w:t>
        </w:r>
        <w:r w:rsidR="00773851">
          <w:rPr>
            <w:rStyle w:val="a8"/>
            <w:rFonts w:hint="eastAsia"/>
            <w:noProof/>
          </w:rPr>
          <w:t>)</w:t>
        </w:r>
        <w:r w:rsidR="00773851">
          <w:rPr>
            <w:rStyle w:val="a8"/>
            <w:noProof/>
          </w:rPr>
          <w:t>…</w:t>
        </w:r>
        <w:r w:rsidR="00773851">
          <w:rPr>
            <w:rStyle w:val="a8"/>
            <w:rFonts w:hint="eastAsia"/>
            <w:noProof/>
          </w:rPr>
          <w:t>.</w:t>
        </w:r>
        <w:r w:rsidR="00773851">
          <w:rPr>
            <w:rStyle w:val="a8"/>
            <w:noProof/>
          </w:rPr>
          <w:t>…</w:t>
        </w:r>
        <w:r w:rsidR="00BD75B9">
          <w:rPr>
            <w:rStyle w:val="a8"/>
            <w:noProof/>
          </w:rPr>
          <w:t>………………………</w:t>
        </w:r>
        <w:bookmarkStart w:id="3" w:name="_GoBack"/>
        <w:bookmarkEnd w:id="3"/>
        <w:r w:rsidR="00773851">
          <w:rPr>
            <w:rStyle w:val="a8"/>
            <w:noProof/>
          </w:rPr>
          <w:t>…14</w:t>
        </w:r>
      </w:hyperlink>
    </w:p>
    <w:p w:rsidR="0091601C" w:rsidRPr="00D53B88" w:rsidRDefault="005C737D" w:rsidP="005E2ACC">
      <w:pPr>
        <w:pStyle w:val="10"/>
        <w:widowControl w:val="0"/>
        <w:tabs>
          <w:tab w:val="right" w:leader="dot" w:pos="7457"/>
        </w:tabs>
        <w:ind w:firstLineChars="0" w:firstLine="0"/>
        <w:contextualSpacing/>
        <w:rPr>
          <w:rFonts w:ascii="楷体_GB2312" w:hAnsi="楷体_GB2312" w:cs="楷体_GB2312"/>
          <w:bCs/>
          <w:kern w:val="44"/>
          <w:szCs w:val="44"/>
        </w:rPr>
      </w:pPr>
      <w:r w:rsidRPr="00D53B88">
        <w:rPr>
          <w:rFonts w:ascii="楷体_GB2312" w:hAnsi="楷体_GB2312" w:cs="楷体_GB2312"/>
          <w:bCs/>
          <w:kern w:val="44"/>
          <w:szCs w:val="44"/>
        </w:rPr>
        <w:fldChar w:fldCharType="end"/>
      </w:r>
    </w:p>
    <w:p w:rsidR="00B7109C" w:rsidRDefault="00B7109C" w:rsidP="00232ADC">
      <w:pPr>
        <w:widowControl w:val="0"/>
        <w:spacing w:line="380" w:lineRule="exact"/>
        <w:ind w:firstLineChars="0" w:firstLine="0"/>
        <w:contextualSpacing/>
        <w:rPr>
          <w:rFonts w:ascii="华文行楷" w:eastAsia="华文行楷" w:cs="Times New Roman"/>
          <w:b/>
          <w:sz w:val="32"/>
          <w:szCs w:val="32"/>
        </w:rPr>
      </w:pPr>
    </w:p>
    <w:p w:rsidR="00D15EF2" w:rsidRDefault="00D15EF2" w:rsidP="00AC25FC">
      <w:pPr>
        <w:widowControl w:val="0"/>
        <w:spacing w:line="380" w:lineRule="exact"/>
        <w:ind w:firstLineChars="749" w:firstLine="2399"/>
        <w:contextualSpacing/>
        <w:rPr>
          <w:rFonts w:ascii="华文行楷" w:eastAsia="华文行楷" w:cs="Times New Roman"/>
          <w:b/>
          <w:sz w:val="32"/>
          <w:szCs w:val="32"/>
        </w:rPr>
      </w:pPr>
      <w:r w:rsidRPr="00AC25FC">
        <w:rPr>
          <w:rFonts w:ascii="华文行楷" w:eastAsia="华文行楷" w:cs="Times New Roman" w:hint="eastAsia"/>
          <w:b/>
          <w:sz w:val="32"/>
          <w:szCs w:val="32"/>
        </w:rPr>
        <w:t>本期财税政策提示</w:t>
      </w:r>
    </w:p>
    <w:p w:rsidR="00B7109C" w:rsidRPr="00AC25FC" w:rsidRDefault="00B7109C" w:rsidP="00AC25FC">
      <w:pPr>
        <w:widowControl w:val="0"/>
        <w:spacing w:line="380" w:lineRule="exact"/>
        <w:ind w:firstLineChars="749" w:firstLine="2399"/>
        <w:contextualSpacing/>
        <w:rPr>
          <w:rFonts w:ascii="华文行楷" w:eastAsia="华文行楷" w:cs="Times New Roman"/>
          <w:b/>
          <w:sz w:val="32"/>
          <w:szCs w:val="32"/>
        </w:rPr>
      </w:pPr>
    </w:p>
    <w:p w:rsidR="00AC25FC" w:rsidRDefault="00B7398D" w:rsidP="00CA6642">
      <w:pPr>
        <w:pStyle w:val="a7"/>
        <w:numPr>
          <w:ilvl w:val="0"/>
          <w:numId w:val="2"/>
        </w:numPr>
        <w:shd w:val="clear" w:color="auto" w:fill="FFFFFF"/>
        <w:spacing w:line="400" w:lineRule="exact"/>
        <w:ind w:leftChars="-56" w:left="1" w:hangingChars="56" w:hanging="135"/>
        <w:contextualSpacing/>
        <w:rPr>
          <w:rFonts w:ascii="仿宋_GB2312" w:eastAsia="仿宋_GB2312" w:hAnsi="宋体"/>
          <w:b/>
          <w:color w:val="000000"/>
          <w:kern w:val="0"/>
          <w:szCs w:val="24"/>
        </w:rPr>
      </w:pPr>
      <w:r>
        <w:rPr>
          <w:rFonts w:ascii="仿宋_GB2312" w:eastAsia="仿宋_GB2312" w:hAnsi="宋体" w:hint="eastAsia"/>
          <w:b/>
          <w:color w:val="000000"/>
          <w:kern w:val="0"/>
          <w:szCs w:val="24"/>
        </w:rPr>
        <w:t>两部委明确</w:t>
      </w:r>
      <w:r w:rsidRPr="00B7398D">
        <w:rPr>
          <w:rFonts w:ascii="仿宋_GB2312" w:eastAsia="仿宋_GB2312" w:hAnsi="宋体" w:hint="eastAsia"/>
          <w:b/>
          <w:color w:val="000000"/>
          <w:kern w:val="0"/>
          <w:szCs w:val="24"/>
        </w:rPr>
        <w:t>资管产品增值税</w:t>
      </w:r>
      <w:r>
        <w:rPr>
          <w:rFonts w:ascii="仿宋_GB2312" w:eastAsia="仿宋_GB2312" w:hAnsi="宋体" w:hint="eastAsia"/>
          <w:b/>
          <w:color w:val="000000"/>
          <w:kern w:val="0"/>
          <w:szCs w:val="24"/>
        </w:rPr>
        <w:t>有关问题</w:t>
      </w:r>
    </w:p>
    <w:p w:rsidR="00B7398D" w:rsidRPr="00B7398D" w:rsidRDefault="00B7398D" w:rsidP="00B7398D">
      <w:pPr>
        <w:widowControl w:val="0"/>
        <w:autoSpaceDE w:val="0"/>
        <w:autoSpaceDN w:val="0"/>
        <w:adjustRightInd w:val="0"/>
        <w:spacing w:line="400" w:lineRule="exact"/>
        <w:ind w:firstLine="480"/>
        <w:contextualSpacing/>
        <w:jc w:val="left"/>
      </w:pPr>
      <w:r w:rsidRPr="00B7398D">
        <w:rPr>
          <w:rFonts w:hint="eastAsia"/>
        </w:rPr>
        <w:t>财政部、税务总局</w:t>
      </w:r>
      <w:r>
        <w:rPr>
          <w:rFonts w:hint="eastAsia"/>
        </w:rPr>
        <w:t>日前发文《</w:t>
      </w:r>
      <w:r w:rsidRPr="00B7398D">
        <w:rPr>
          <w:rFonts w:hint="eastAsia"/>
        </w:rPr>
        <w:t>关于资管产品增值税有关问题的通知</w:t>
      </w:r>
      <w:r>
        <w:rPr>
          <w:rFonts w:hint="eastAsia"/>
        </w:rPr>
        <w:t>》（</w:t>
      </w:r>
      <w:r w:rsidRPr="00B7398D">
        <w:rPr>
          <w:rFonts w:hint="eastAsia"/>
        </w:rPr>
        <w:t>财税</w:t>
      </w:r>
      <w:r w:rsidRPr="00B7398D">
        <w:t>[2017]56</w:t>
      </w:r>
      <w:r w:rsidRPr="00B7398D">
        <w:rPr>
          <w:rFonts w:hint="eastAsia"/>
        </w:rPr>
        <w:t>号</w:t>
      </w:r>
      <w:r>
        <w:rPr>
          <w:rFonts w:hint="eastAsia"/>
        </w:rPr>
        <w:t>），明确</w:t>
      </w:r>
      <w:r w:rsidRPr="00B7398D">
        <w:rPr>
          <w:rFonts w:hint="eastAsia"/>
        </w:rPr>
        <w:t>资管产品管理人运营资管产品过程中发生的增值税应税行为，暂适用简易计税方法，按照</w:t>
      </w:r>
      <w:r w:rsidRPr="00B7398D">
        <w:t>3%</w:t>
      </w:r>
      <w:r w:rsidRPr="00B7398D">
        <w:rPr>
          <w:rFonts w:hint="eastAsia"/>
        </w:rPr>
        <w:t>的征收率缴纳增值税。</w:t>
      </w:r>
      <w:r w:rsidR="00635FF4" w:rsidRPr="00635FF4">
        <w:rPr>
          <w:rFonts w:hint="eastAsia"/>
        </w:rPr>
        <w:t>通知自</w:t>
      </w:r>
      <w:r w:rsidR="00635FF4" w:rsidRPr="00635FF4">
        <w:t>2018</w:t>
      </w:r>
      <w:r w:rsidR="00635FF4" w:rsidRPr="00635FF4">
        <w:rPr>
          <w:rFonts w:hint="eastAsia"/>
        </w:rPr>
        <w:t>年</w:t>
      </w:r>
      <w:r w:rsidR="00635FF4" w:rsidRPr="00635FF4">
        <w:t>1</w:t>
      </w:r>
      <w:r w:rsidR="00635FF4" w:rsidRPr="00635FF4">
        <w:rPr>
          <w:rFonts w:hint="eastAsia"/>
        </w:rPr>
        <w:t>月</w:t>
      </w:r>
      <w:r w:rsidR="00635FF4" w:rsidRPr="00635FF4">
        <w:t>1</w:t>
      </w:r>
      <w:r w:rsidR="00635FF4" w:rsidRPr="00635FF4">
        <w:rPr>
          <w:rFonts w:hint="eastAsia"/>
        </w:rPr>
        <w:t>日起施行。对资管产品在</w:t>
      </w:r>
      <w:r w:rsidR="00635FF4" w:rsidRPr="00635FF4">
        <w:t>2018</w:t>
      </w:r>
      <w:r w:rsidR="00635FF4" w:rsidRPr="00635FF4">
        <w:rPr>
          <w:rFonts w:hint="eastAsia"/>
        </w:rPr>
        <w:t>年</w:t>
      </w:r>
      <w:r w:rsidR="00635FF4" w:rsidRPr="00635FF4">
        <w:t>1</w:t>
      </w:r>
      <w:r w:rsidR="00635FF4" w:rsidRPr="00635FF4">
        <w:rPr>
          <w:rFonts w:hint="eastAsia"/>
        </w:rPr>
        <w:t>月</w:t>
      </w:r>
      <w:r w:rsidR="00635FF4" w:rsidRPr="00635FF4">
        <w:t>1</w:t>
      </w:r>
      <w:r w:rsidR="00635FF4" w:rsidRPr="00635FF4">
        <w:rPr>
          <w:rFonts w:hint="eastAsia"/>
        </w:rPr>
        <w:t>日前运营过程中发生的增值税应税行为，未缴纳增值税的，不再缴纳；已缴纳增值税的，已纳税额从资管产品管理人以后月份的增值税应纳税额中抵减。</w:t>
      </w:r>
    </w:p>
    <w:p w:rsidR="00D15EF2" w:rsidRPr="00BE6EBC" w:rsidRDefault="00D15EF2" w:rsidP="00B7398D">
      <w:pPr>
        <w:widowControl w:val="0"/>
        <w:spacing w:line="400" w:lineRule="exact"/>
        <w:ind w:firstLine="480"/>
        <w:contextualSpacing/>
        <w:jc w:val="left"/>
      </w:pPr>
    </w:p>
    <w:p w:rsidR="00D15EF2" w:rsidRDefault="00D15EF2" w:rsidP="00D15EF2">
      <w:pPr>
        <w:widowControl w:val="0"/>
        <w:ind w:firstLineChars="0" w:firstLine="0"/>
        <w:contextualSpacing/>
        <w:rPr>
          <w:rFonts w:ascii="楷体_GB2312" w:hAnsi="楷体_GB2312" w:cs="楷体_GB2312"/>
          <w:bCs/>
          <w:szCs w:val="24"/>
        </w:rPr>
      </w:pPr>
    </w:p>
    <w:p w:rsidR="00E163A5" w:rsidRPr="00E163A5" w:rsidRDefault="00257F64" w:rsidP="00E163A5">
      <w:pPr>
        <w:pStyle w:val="a7"/>
        <w:widowControl w:val="0"/>
        <w:numPr>
          <w:ilvl w:val="0"/>
          <w:numId w:val="2"/>
        </w:numPr>
        <w:shd w:val="clear" w:color="auto" w:fill="FFFFFF"/>
        <w:spacing w:line="400" w:lineRule="exact"/>
        <w:ind w:leftChars="-56" w:left="1" w:hangingChars="56" w:hanging="135"/>
        <w:contextualSpacing/>
        <w:jc w:val="left"/>
      </w:pPr>
      <w:r w:rsidRPr="00257F64">
        <w:rPr>
          <w:rFonts w:ascii="仿宋_GB2312" w:eastAsia="仿宋_GB2312" w:hAnsi="宋体" w:hint="eastAsia"/>
          <w:b/>
          <w:color w:val="000000"/>
          <w:kern w:val="0"/>
          <w:szCs w:val="24"/>
        </w:rPr>
        <w:t>建筑服务等营改增试点政策</w:t>
      </w:r>
      <w:r>
        <w:rPr>
          <w:rFonts w:ascii="仿宋_GB2312" w:eastAsia="仿宋_GB2312" w:hAnsi="宋体" w:hint="eastAsia"/>
          <w:b/>
          <w:color w:val="000000"/>
          <w:kern w:val="0"/>
          <w:szCs w:val="24"/>
        </w:rPr>
        <w:t>再明确</w:t>
      </w:r>
    </w:p>
    <w:p w:rsidR="005A50FD" w:rsidRPr="002C0F6C" w:rsidRDefault="00C46BE6" w:rsidP="00E163A5">
      <w:pPr>
        <w:pStyle w:val="a7"/>
        <w:widowControl w:val="0"/>
        <w:shd w:val="clear" w:color="auto" w:fill="FFFFFF"/>
        <w:spacing w:line="400" w:lineRule="exact"/>
        <w:ind w:left="1" w:firstLineChars="196" w:firstLine="470"/>
        <w:contextualSpacing/>
        <w:jc w:val="left"/>
        <w:sectPr w:rsidR="005A50FD" w:rsidRPr="002C0F6C" w:rsidSect="005E2ACC">
          <w:headerReference w:type="even" r:id="rId10"/>
          <w:headerReference w:type="default" r:id="rId11"/>
          <w:footerReference w:type="even" r:id="rId12"/>
          <w:footerReference w:type="default" r:id="rId13"/>
          <w:headerReference w:type="first" r:id="rId14"/>
          <w:footerReference w:type="first" r:id="rId15"/>
          <w:pgSz w:w="11164" w:h="15485" w:code="257"/>
          <w:pgMar w:top="1440" w:right="1099" w:bottom="1440" w:left="1800" w:header="851" w:footer="992" w:gutter="0"/>
          <w:pgNumType w:fmt="upperRoman"/>
          <w:cols w:space="425"/>
          <w:docGrid w:type="lines" w:linePitch="326"/>
        </w:sectPr>
      </w:pPr>
      <w:r w:rsidRPr="00C46BE6">
        <w:rPr>
          <w:rFonts w:hint="eastAsia"/>
        </w:rPr>
        <w:t>近日财政部、国家税务总局下发《关于建筑服务等营改增试点政策的通知》</w:t>
      </w:r>
      <w:r w:rsidR="009215F4">
        <w:rPr>
          <w:rFonts w:hint="eastAsia"/>
        </w:rPr>
        <w:t>（</w:t>
      </w:r>
      <w:r w:rsidR="009215F4" w:rsidRPr="00116991">
        <w:rPr>
          <w:rFonts w:hint="eastAsia"/>
        </w:rPr>
        <w:t>财税〔</w:t>
      </w:r>
      <w:r w:rsidR="009215F4" w:rsidRPr="00116991">
        <w:rPr>
          <w:rFonts w:hint="eastAsia"/>
        </w:rPr>
        <w:t>2017</w:t>
      </w:r>
      <w:r w:rsidR="009215F4" w:rsidRPr="00116991">
        <w:rPr>
          <w:rFonts w:hint="eastAsia"/>
        </w:rPr>
        <w:t>〕</w:t>
      </w:r>
      <w:r w:rsidR="009215F4" w:rsidRPr="00116991">
        <w:rPr>
          <w:rFonts w:hint="eastAsia"/>
        </w:rPr>
        <w:t>58</w:t>
      </w:r>
      <w:r w:rsidR="009215F4" w:rsidRPr="00116991">
        <w:rPr>
          <w:rFonts w:hint="eastAsia"/>
        </w:rPr>
        <w:t>号</w:t>
      </w:r>
      <w:r w:rsidR="009215F4">
        <w:rPr>
          <w:rFonts w:hint="eastAsia"/>
        </w:rPr>
        <w:t>）</w:t>
      </w:r>
      <w:r w:rsidRPr="00C46BE6">
        <w:rPr>
          <w:rFonts w:hint="eastAsia"/>
        </w:rPr>
        <w:t>，对营改增试点期间建筑服务等政策进行补充</w:t>
      </w:r>
      <w:r>
        <w:rPr>
          <w:rFonts w:hint="eastAsia"/>
        </w:rPr>
        <w:t>明确</w:t>
      </w:r>
      <w:r w:rsidRPr="00C46BE6">
        <w:rPr>
          <w:rFonts w:hint="eastAsia"/>
        </w:rPr>
        <w:t>。</w:t>
      </w:r>
      <w:r>
        <w:rPr>
          <w:rFonts w:hint="eastAsia"/>
        </w:rPr>
        <w:t>其中</w:t>
      </w:r>
      <w:r>
        <w:rPr>
          <w:rFonts w:hint="eastAsia"/>
        </w:rPr>
        <w:t>2017</w:t>
      </w:r>
      <w:r>
        <w:rPr>
          <w:rFonts w:hint="eastAsia"/>
        </w:rPr>
        <w:t>年</w:t>
      </w:r>
      <w:r>
        <w:rPr>
          <w:rFonts w:hint="eastAsia"/>
        </w:rPr>
        <w:t>7</w:t>
      </w:r>
      <w:r>
        <w:rPr>
          <w:rFonts w:hint="eastAsia"/>
        </w:rPr>
        <w:t>月</w:t>
      </w:r>
      <w:r>
        <w:rPr>
          <w:rFonts w:hint="eastAsia"/>
        </w:rPr>
        <w:t>1</w:t>
      </w:r>
      <w:r>
        <w:rPr>
          <w:rFonts w:hint="eastAsia"/>
        </w:rPr>
        <w:t>日始执行的</w:t>
      </w:r>
      <w:r>
        <w:rPr>
          <w:rFonts w:hint="eastAsia"/>
        </w:rPr>
        <w:t>4</w:t>
      </w:r>
      <w:r>
        <w:rPr>
          <w:rFonts w:hint="eastAsia"/>
        </w:rPr>
        <w:t>条，分别</w:t>
      </w:r>
      <w:r w:rsidR="0007606F">
        <w:rPr>
          <w:rFonts w:hint="eastAsia"/>
        </w:rPr>
        <w:t>为</w:t>
      </w:r>
      <w:r>
        <w:rPr>
          <w:rFonts w:hint="eastAsia"/>
        </w:rPr>
        <w:t>1</w:t>
      </w:r>
      <w:r w:rsidRPr="00C46BE6">
        <w:rPr>
          <w:rFonts w:hint="eastAsia"/>
        </w:rPr>
        <w:t>、建筑工程总承包单位为房屋建筑的地基与基础、主体结构提供工程服务，适用简易计税方法</w:t>
      </w:r>
      <w:r w:rsidR="00052800">
        <w:rPr>
          <w:rFonts w:hint="eastAsia"/>
        </w:rPr>
        <w:t>的</w:t>
      </w:r>
      <w:r w:rsidRPr="00C46BE6">
        <w:rPr>
          <w:rFonts w:hint="eastAsia"/>
        </w:rPr>
        <w:t>范围；</w:t>
      </w:r>
      <w:r>
        <w:rPr>
          <w:rFonts w:hint="eastAsia"/>
        </w:rPr>
        <w:t>2</w:t>
      </w:r>
      <w:r>
        <w:rPr>
          <w:rFonts w:hint="eastAsia"/>
        </w:rPr>
        <w:t>、</w:t>
      </w:r>
      <w:r w:rsidR="00052800">
        <w:rPr>
          <w:rFonts w:hint="eastAsia"/>
        </w:rPr>
        <w:t>对</w:t>
      </w:r>
      <w:r w:rsidRPr="008E2115">
        <w:rPr>
          <w:rFonts w:hint="eastAsia"/>
        </w:rPr>
        <w:t>(</w:t>
      </w:r>
      <w:r w:rsidRPr="008E2115">
        <w:rPr>
          <w:rFonts w:hint="eastAsia"/>
        </w:rPr>
        <w:t>财税〔</w:t>
      </w:r>
      <w:r w:rsidRPr="008E2115">
        <w:rPr>
          <w:rFonts w:hint="eastAsia"/>
        </w:rPr>
        <w:t>2016</w:t>
      </w:r>
      <w:r w:rsidRPr="008E2115">
        <w:rPr>
          <w:rFonts w:hint="eastAsia"/>
        </w:rPr>
        <w:t>〕</w:t>
      </w:r>
      <w:r w:rsidRPr="008E2115">
        <w:rPr>
          <w:rFonts w:hint="eastAsia"/>
        </w:rPr>
        <w:t>36</w:t>
      </w:r>
      <w:r w:rsidRPr="008E2115">
        <w:rPr>
          <w:rFonts w:hint="eastAsia"/>
        </w:rPr>
        <w:t>号</w:t>
      </w:r>
      <w:r w:rsidRPr="008E2115">
        <w:rPr>
          <w:rFonts w:hint="eastAsia"/>
        </w:rPr>
        <w:t>)</w:t>
      </w:r>
      <w:r w:rsidRPr="008E2115">
        <w:rPr>
          <w:rFonts w:hint="eastAsia"/>
        </w:rPr>
        <w:t>第四十五条第</w:t>
      </w:r>
      <w:r w:rsidRPr="008E2115">
        <w:rPr>
          <w:rFonts w:hint="eastAsia"/>
        </w:rPr>
        <w:t>(</w:t>
      </w:r>
      <w:r w:rsidRPr="008E2115">
        <w:rPr>
          <w:rFonts w:hint="eastAsia"/>
        </w:rPr>
        <w:t>二</w:t>
      </w:r>
      <w:r w:rsidRPr="008E2115">
        <w:rPr>
          <w:rFonts w:hint="eastAsia"/>
        </w:rPr>
        <w:t>)</w:t>
      </w:r>
      <w:r w:rsidRPr="008E2115">
        <w:rPr>
          <w:rFonts w:hint="eastAsia"/>
        </w:rPr>
        <w:t>项关于预收款的表述的修改；</w:t>
      </w:r>
      <w:r w:rsidRPr="008E2115">
        <w:rPr>
          <w:rFonts w:hint="eastAsia"/>
        </w:rPr>
        <w:t>3</w:t>
      </w:r>
      <w:r w:rsidRPr="008E2115">
        <w:rPr>
          <w:rFonts w:hint="eastAsia"/>
        </w:rPr>
        <w:t>、取得建筑服务预收款</w:t>
      </w:r>
      <w:r w:rsidR="00A413B0" w:rsidRPr="008E2115">
        <w:rPr>
          <w:rFonts w:hint="eastAsia"/>
        </w:rPr>
        <w:t>时相关预缴的计税基础、预缴地及适用预征率作了明确</w:t>
      </w:r>
      <w:r w:rsidRPr="008E2115">
        <w:rPr>
          <w:rFonts w:hint="eastAsia"/>
        </w:rPr>
        <w:t>；</w:t>
      </w:r>
      <w:r w:rsidRPr="008E2115">
        <w:rPr>
          <w:rFonts w:hint="eastAsia"/>
        </w:rPr>
        <w:t>4</w:t>
      </w:r>
      <w:r w:rsidRPr="008E2115">
        <w:rPr>
          <w:rFonts w:hint="eastAsia"/>
        </w:rPr>
        <w:t>、</w:t>
      </w:r>
      <w:r w:rsidR="00052800" w:rsidRPr="00052800">
        <w:rPr>
          <w:rFonts w:hint="eastAsia"/>
        </w:rPr>
        <w:t>承包地流转给农业生产者免征增值税的限定条件。</w:t>
      </w:r>
      <w:r w:rsidR="0007606F">
        <w:rPr>
          <w:rFonts w:hint="eastAsia"/>
        </w:rPr>
        <w:t>2018</w:t>
      </w:r>
      <w:r w:rsidR="0007606F">
        <w:rPr>
          <w:rFonts w:hint="eastAsia"/>
        </w:rPr>
        <w:t>年</w:t>
      </w:r>
      <w:r w:rsidR="0007606F">
        <w:rPr>
          <w:rFonts w:hint="eastAsia"/>
        </w:rPr>
        <w:t>1</w:t>
      </w:r>
      <w:r w:rsidR="0007606F">
        <w:rPr>
          <w:rFonts w:hint="eastAsia"/>
        </w:rPr>
        <w:t>月</w:t>
      </w:r>
      <w:r w:rsidR="0007606F">
        <w:rPr>
          <w:rFonts w:hint="eastAsia"/>
        </w:rPr>
        <w:t>1</w:t>
      </w:r>
      <w:r w:rsidR="0007606F">
        <w:rPr>
          <w:rFonts w:hint="eastAsia"/>
        </w:rPr>
        <w:t>日开始执行的</w:t>
      </w:r>
      <w:r w:rsidR="0007606F">
        <w:rPr>
          <w:rFonts w:hint="eastAsia"/>
        </w:rPr>
        <w:t>1</w:t>
      </w:r>
      <w:r w:rsidR="0007606F">
        <w:rPr>
          <w:rFonts w:hint="eastAsia"/>
        </w:rPr>
        <w:t>条，具体为</w:t>
      </w:r>
      <w:r w:rsidR="0007606F">
        <w:rPr>
          <w:rFonts w:hint="eastAsia"/>
          <w:color w:val="000000"/>
        </w:rPr>
        <w:t>金融机构开展贴现、转贴现业务，明确以其实际持有票据期间取得的利息收入作为贷款服务销售额计算缴纳增值税。</w:t>
      </w:r>
    </w:p>
    <w:p w:rsidR="00D15EF2" w:rsidRPr="004669EB" w:rsidRDefault="004669EB" w:rsidP="000A5F9C">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sidRPr="004669EB">
        <w:rPr>
          <w:rFonts w:ascii="华文行楷" w:eastAsia="华文行楷" w:hAnsi="宋体" w:cs="宋体" w:hint="eastAsia"/>
          <w:b/>
          <w:kern w:val="0"/>
          <w:sz w:val="32"/>
          <w:szCs w:val="32"/>
          <w:bdr w:val="single" w:sz="4" w:space="0" w:color="auto"/>
        </w:rPr>
        <w:lastRenderedPageBreak/>
        <w:t>税收法规</w:t>
      </w:r>
    </w:p>
    <w:p w:rsidR="00D15EF2" w:rsidRPr="00F01D6B" w:rsidRDefault="00D15EF2" w:rsidP="000A5F9C">
      <w:pPr>
        <w:spacing w:line="380" w:lineRule="exact"/>
        <w:ind w:firstLine="480"/>
        <w:contextualSpacing/>
      </w:pPr>
    </w:p>
    <w:p w:rsidR="001E16D1" w:rsidRPr="00EA11D6" w:rsidRDefault="001E16D1" w:rsidP="00EA11D6">
      <w:pPr>
        <w:pStyle w:val="3"/>
      </w:pPr>
      <w:bookmarkStart w:id="4" w:name="_Toc488162136"/>
      <w:r w:rsidRPr="001E16D1">
        <w:rPr>
          <w:rFonts w:hint="eastAsia"/>
        </w:rPr>
        <w:t>财政部、国家税务总局</w:t>
      </w:r>
      <w:r w:rsidR="00EA11D6">
        <w:br/>
      </w:r>
      <w:r w:rsidRPr="00EA11D6">
        <w:rPr>
          <w:rFonts w:hint="eastAsia"/>
        </w:rPr>
        <w:t>关于资管产品增值税有关问题的通知</w:t>
      </w:r>
      <w:bookmarkEnd w:id="4"/>
    </w:p>
    <w:p w:rsidR="001E16D1" w:rsidRDefault="001E16D1" w:rsidP="00EA11D6">
      <w:pPr>
        <w:pStyle w:val="4"/>
      </w:pPr>
      <w:bookmarkStart w:id="5" w:name="_Toc488162137"/>
      <w:r w:rsidRPr="001E16D1">
        <w:rPr>
          <w:rFonts w:hint="eastAsia"/>
        </w:rPr>
        <w:t>财税〔2017〕56号   2017-06-30</w:t>
      </w:r>
      <w:bookmarkEnd w:id="5"/>
    </w:p>
    <w:p w:rsidR="001E16D1" w:rsidRDefault="001E16D1" w:rsidP="001E16D1">
      <w:pPr>
        <w:spacing w:line="400" w:lineRule="exact"/>
        <w:ind w:right="560" w:firstLineChars="832" w:firstLine="1997"/>
        <w:contextualSpacing/>
      </w:pPr>
    </w:p>
    <w:p w:rsidR="001E16D1" w:rsidRPr="001E16D1" w:rsidRDefault="001E16D1" w:rsidP="001E16D1">
      <w:pPr>
        <w:spacing w:line="400" w:lineRule="exact"/>
        <w:ind w:right="560" w:firstLine="480"/>
        <w:contextualSpacing/>
      </w:pPr>
      <w:r w:rsidRPr="001E16D1">
        <w:rPr>
          <w:rFonts w:hint="eastAsia"/>
        </w:rPr>
        <w:t>各省、自治区、直辖市、计划单列市财政厅（局）、国家税务局、地方税务局，新疆生产建设兵团财务局：</w:t>
      </w:r>
      <w:r w:rsidRPr="001E16D1">
        <w:rPr>
          <w:rFonts w:hint="eastAsia"/>
        </w:rPr>
        <w:t> </w:t>
      </w:r>
      <w:r w:rsidRPr="001E16D1">
        <w:rPr>
          <w:rFonts w:hint="eastAsia"/>
        </w:rPr>
        <w:br/>
      </w:r>
      <w:r w:rsidRPr="001E16D1">
        <w:rPr>
          <w:rFonts w:hint="eastAsia"/>
        </w:rPr>
        <w:t xml:space="preserve">　　现将资管产品增值税有关问题通知如下：</w:t>
      </w:r>
      <w:r w:rsidRPr="001E16D1">
        <w:rPr>
          <w:rFonts w:hint="eastAsia"/>
        </w:rPr>
        <w:t> </w:t>
      </w:r>
      <w:r w:rsidRPr="001E16D1">
        <w:rPr>
          <w:rFonts w:hint="eastAsia"/>
        </w:rPr>
        <w:br/>
      </w:r>
      <w:r w:rsidRPr="001E16D1">
        <w:rPr>
          <w:rFonts w:hint="eastAsia"/>
        </w:rPr>
        <w:t xml:space="preserve">　　一、资管产品管理人（以下称管理人）运营资管产品过程中发生的增值税应税行为（以下称资管产品运营业务），暂适用简易计税方法，按照</w:t>
      </w:r>
      <w:r w:rsidRPr="001E16D1">
        <w:rPr>
          <w:rFonts w:hint="eastAsia"/>
        </w:rPr>
        <w:t>3%</w:t>
      </w:r>
      <w:r w:rsidRPr="001E16D1">
        <w:rPr>
          <w:rFonts w:hint="eastAsia"/>
        </w:rPr>
        <w:t>的征收率缴纳增值税。</w:t>
      </w:r>
      <w:r w:rsidRPr="001E16D1">
        <w:rPr>
          <w:rFonts w:hint="eastAsia"/>
        </w:rPr>
        <w:t> </w:t>
      </w:r>
      <w:r w:rsidRPr="001E16D1">
        <w:rPr>
          <w:rFonts w:hint="eastAsia"/>
        </w:rPr>
        <w:br/>
      </w:r>
      <w:r w:rsidRPr="001E16D1">
        <w:rPr>
          <w:rFonts w:hint="eastAsia"/>
        </w:rPr>
        <w:t xml:space="preserve">　　资管产品管理人，包括银行、信托公司、公募基金管理公司及其子公司、证券公司及其子公司、期货公司及其子公司、私募基金管理人、保险资产管理公司、专业保险资产管理机构、养老保险公司。</w:t>
      </w:r>
      <w:r w:rsidRPr="001E16D1">
        <w:rPr>
          <w:rFonts w:hint="eastAsia"/>
        </w:rPr>
        <w:t> </w:t>
      </w:r>
      <w:r w:rsidRPr="001E16D1">
        <w:rPr>
          <w:rFonts w:hint="eastAsia"/>
        </w:rPr>
        <w:br/>
      </w:r>
      <w:r w:rsidRPr="001E16D1">
        <w:rPr>
          <w:rFonts w:hint="eastAsia"/>
        </w:rPr>
        <w:t xml:space="preserve">　　资管产品，包括银行理财产品、资金信托（包括集合资金信托、单一资金信托）、财产权信托、公开募集证券投资基金、特定客户资产管理计划、集合资产管理计划、定向资产管理计划、私募投资基金、债权投资计划、股权投资计划、股债结合型投资计划、资产支持计划、组合类保险资产管理产品、养老保障管理产品。</w:t>
      </w:r>
      <w:r w:rsidRPr="001E16D1">
        <w:rPr>
          <w:rFonts w:hint="eastAsia"/>
        </w:rPr>
        <w:t> </w:t>
      </w:r>
      <w:r w:rsidRPr="001E16D1">
        <w:rPr>
          <w:rFonts w:hint="eastAsia"/>
        </w:rPr>
        <w:br/>
      </w:r>
      <w:r w:rsidRPr="001E16D1">
        <w:rPr>
          <w:rFonts w:hint="eastAsia"/>
        </w:rPr>
        <w:t xml:space="preserve">　　财政部和税务总局规定的其他资管产品管理人及资管产品。</w:t>
      </w:r>
      <w:r w:rsidRPr="001E16D1">
        <w:rPr>
          <w:rFonts w:hint="eastAsia"/>
        </w:rPr>
        <w:t> </w:t>
      </w:r>
      <w:r w:rsidRPr="001E16D1">
        <w:rPr>
          <w:rFonts w:hint="eastAsia"/>
        </w:rPr>
        <w:br/>
      </w:r>
      <w:r w:rsidRPr="001E16D1">
        <w:rPr>
          <w:rFonts w:hint="eastAsia"/>
        </w:rPr>
        <w:t xml:space="preserve">　　二、管理人接受投资者委托或信托对受托资产提供的管理服务以及管理人发生的除本通知第一条规定的其他增值税应税行为（以下称其他业务），按照现行规定缴纳增值税。</w:t>
      </w:r>
      <w:r w:rsidRPr="001E16D1">
        <w:rPr>
          <w:rFonts w:hint="eastAsia"/>
        </w:rPr>
        <w:t> </w:t>
      </w:r>
      <w:r w:rsidRPr="001E16D1">
        <w:rPr>
          <w:rFonts w:hint="eastAsia"/>
        </w:rPr>
        <w:br/>
      </w:r>
      <w:r w:rsidRPr="001E16D1">
        <w:rPr>
          <w:rFonts w:hint="eastAsia"/>
        </w:rPr>
        <w:t xml:space="preserve">　　三、管理人应分别核算资管产品运营业务和其他业务的销售额和增值税应纳税额。未分别核算的，资管产品运营业务不得适用本通知第一条规定。</w:t>
      </w:r>
      <w:r w:rsidRPr="001E16D1">
        <w:rPr>
          <w:rFonts w:hint="eastAsia"/>
        </w:rPr>
        <w:t> </w:t>
      </w:r>
      <w:r w:rsidRPr="001E16D1">
        <w:rPr>
          <w:rFonts w:hint="eastAsia"/>
        </w:rPr>
        <w:br/>
      </w:r>
      <w:r w:rsidRPr="001E16D1">
        <w:rPr>
          <w:rFonts w:hint="eastAsia"/>
        </w:rPr>
        <w:br/>
      </w:r>
      <w:r w:rsidRPr="001E16D1">
        <w:rPr>
          <w:rFonts w:hint="eastAsia"/>
        </w:rPr>
        <w:lastRenderedPageBreak/>
        <w:t xml:space="preserve">　　四、管理人可选择分别或汇总核算资管产品运营业务销售额和增值税应纳税额。</w:t>
      </w:r>
      <w:r w:rsidRPr="001E16D1">
        <w:rPr>
          <w:rFonts w:hint="eastAsia"/>
        </w:rPr>
        <w:t> </w:t>
      </w:r>
      <w:r w:rsidRPr="001E16D1">
        <w:rPr>
          <w:rFonts w:hint="eastAsia"/>
        </w:rPr>
        <w:br/>
      </w:r>
      <w:r w:rsidRPr="001E16D1">
        <w:rPr>
          <w:rFonts w:hint="eastAsia"/>
        </w:rPr>
        <w:t xml:space="preserve">　　五、管理人应按照规定的纳税期限，汇总申报缴纳资管产品运营业务和其他业务增值税。</w:t>
      </w:r>
      <w:r w:rsidRPr="001E16D1">
        <w:rPr>
          <w:rFonts w:hint="eastAsia"/>
        </w:rPr>
        <w:t> </w:t>
      </w:r>
      <w:r w:rsidRPr="001E16D1">
        <w:rPr>
          <w:rFonts w:hint="eastAsia"/>
        </w:rPr>
        <w:br/>
      </w:r>
      <w:r w:rsidRPr="001E16D1">
        <w:rPr>
          <w:rFonts w:hint="eastAsia"/>
        </w:rPr>
        <w:t xml:space="preserve">　　六、本通知自</w:t>
      </w:r>
      <w:r w:rsidRPr="001E16D1">
        <w:rPr>
          <w:rFonts w:hint="eastAsia"/>
        </w:rPr>
        <w:t>2018</w:t>
      </w:r>
      <w:r w:rsidRPr="001E16D1">
        <w:rPr>
          <w:rFonts w:hint="eastAsia"/>
        </w:rPr>
        <w:t>年</w:t>
      </w:r>
      <w:r w:rsidRPr="001E16D1">
        <w:rPr>
          <w:rFonts w:hint="eastAsia"/>
        </w:rPr>
        <w:t>1</w:t>
      </w:r>
      <w:r w:rsidRPr="001E16D1">
        <w:rPr>
          <w:rFonts w:hint="eastAsia"/>
        </w:rPr>
        <w:t>月</w:t>
      </w:r>
      <w:r w:rsidRPr="001E16D1">
        <w:rPr>
          <w:rFonts w:hint="eastAsia"/>
        </w:rPr>
        <w:t>1</w:t>
      </w:r>
      <w:r w:rsidRPr="001E16D1">
        <w:rPr>
          <w:rFonts w:hint="eastAsia"/>
        </w:rPr>
        <w:t>日起施行。</w:t>
      </w:r>
      <w:r w:rsidRPr="001E16D1">
        <w:rPr>
          <w:rFonts w:hint="eastAsia"/>
        </w:rPr>
        <w:t> </w:t>
      </w:r>
      <w:r w:rsidRPr="001E16D1">
        <w:rPr>
          <w:rFonts w:hint="eastAsia"/>
        </w:rPr>
        <w:br/>
      </w:r>
      <w:r w:rsidRPr="001E16D1">
        <w:rPr>
          <w:rFonts w:hint="eastAsia"/>
        </w:rPr>
        <w:t xml:space="preserve">　　对资管产品在</w:t>
      </w:r>
      <w:r w:rsidRPr="001E16D1">
        <w:rPr>
          <w:rFonts w:hint="eastAsia"/>
        </w:rPr>
        <w:t>2018</w:t>
      </w:r>
      <w:r w:rsidRPr="001E16D1">
        <w:rPr>
          <w:rFonts w:hint="eastAsia"/>
        </w:rPr>
        <w:t>年</w:t>
      </w:r>
      <w:r w:rsidRPr="001E16D1">
        <w:rPr>
          <w:rFonts w:hint="eastAsia"/>
        </w:rPr>
        <w:t>1</w:t>
      </w:r>
      <w:r w:rsidRPr="001E16D1">
        <w:rPr>
          <w:rFonts w:hint="eastAsia"/>
        </w:rPr>
        <w:t>月</w:t>
      </w:r>
      <w:r w:rsidRPr="001E16D1">
        <w:rPr>
          <w:rFonts w:hint="eastAsia"/>
        </w:rPr>
        <w:t>1</w:t>
      </w:r>
      <w:r w:rsidRPr="001E16D1">
        <w:rPr>
          <w:rFonts w:hint="eastAsia"/>
        </w:rPr>
        <w:t>日前运营过程中发生的增值税应税行为，未缴纳增值税的，不再缴纳；已缴纳增值税的，已纳税额从资管产品管理人以后月份的增值税应纳税额中抵减。</w:t>
      </w:r>
      <w:r w:rsidRPr="001E16D1">
        <w:rPr>
          <w:rFonts w:hint="eastAsia"/>
        </w:rPr>
        <w:t> </w:t>
      </w:r>
    </w:p>
    <w:p w:rsidR="001E16D1" w:rsidRDefault="001E16D1" w:rsidP="00C91137">
      <w:pPr>
        <w:spacing w:line="400" w:lineRule="exact"/>
        <w:ind w:right="560" w:firstLineChars="608" w:firstLine="1709"/>
        <w:contextualSpacing/>
        <w:rPr>
          <w:rFonts w:eastAsia="黑体"/>
          <w:b/>
          <w:sz w:val="28"/>
        </w:rPr>
      </w:pPr>
    </w:p>
    <w:p w:rsidR="00116991" w:rsidRPr="00116991" w:rsidRDefault="00116991" w:rsidP="00EA11D6">
      <w:pPr>
        <w:pStyle w:val="3"/>
      </w:pPr>
      <w:bookmarkStart w:id="6" w:name="_Toc488162138"/>
      <w:r w:rsidRPr="00116991">
        <w:rPr>
          <w:rFonts w:hint="eastAsia"/>
        </w:rPr>
        <w:t>财政部税务总局</w:t>
      </w:r>
      <w:r w:rsidR="00EA11D6">
        <w:br/>
      </w:r>
      <w:r w:rsidRPr="00116991">
        <w:rPr>
          <w:rFonts w:hint="eastAsia"/>
        </w:rPr>
        <w:t>关于建筑服务等营改增试点政策的通知</w:t>
      </w:r>
      <w:bookmarkEnd w:id="6"/>
    </w:p>
    <w:p w:rsidR="00116991" w:rsidRPr="00116991" w:rsidRDefault="00116991" w:rsidP="00EA11D6">
      <w:pPr>
        <w:pStyle w:val="4"/>
      </w:pPr>
      <w:bookmarkStart w:id="7" w:name="_Toc488162139"/>
      <w:r w:rsidRPr="00116991">
        <w:rPr>
          <w:rFonts w:hint="eastAsia"/>
        </w:rPr>
        <w:t>财税〔2017〕58号2017-7-11</w:t>
      </w:r>
      <w:bookmarkEnd w:id="7"/>
    </w:p>
    <w:p w:rsidR="00116991" w:rsidRPr="00116991" w:rsidRDefault="00116991" w:rsidP="00116991">
      <w:pPr>
        <w:shd w:val="clear" w:color="auto" w:fill="FFFFFF"/>
        <w:spacing w:line="400" w:lineRule="exact"/>
        <w:ind w:firstLine="480"/>
        <w:contextualSpacing/>
        <w:jc w:val="left"/>
      </w:pPr>
      <w:r w:rsidRPr="00116991">
        <w:rPr>
          <w:rFonts w:hint="eastAsia"/>
        </w:rPr>
        <w:t>各省、自治区、直辖市、计划单列市财政厅（局）、国家税务局、地方税务局，新疆生产建设兵团财务局：</w:t>
      </w:r>
    </w:p>
    <w:p w:rsidR="00116991" w:rsidRPr="00116991" w:rsidRDefault="00116991" w:rsidP="00116991">
      <w:pPr>
        <w:shd w:val="clear" w:color="auto" w:fill="FFFFFF"/>
        <w:spacing w:line="400" w:lineRule="exact"/>
        <w:ind w:firstLineChars="0" w:firstLine="0"/>
        <w:contextualSpacing/>
        <w:jc w:val="left"/>
      </w:pPr>
      <w:r w:rsidRPr="00116991">
        <w:rPr>
          <w:rFonts w:hint="eastAsia"/>
        </w:rPr>
        <w:t xml:space="preserve">　　现将营改增试点期间建筑服务等政策补充通知如下：</w:t>
      </w:r>
    </w:p>
    <w:p w:rsidR="00116991" w:rsidRPr="00116991" w:rsidRDefault="00116991" w:rsidP="00116991">
      <w:pPr>
        <w:shd w:val="clear" w:color="auto" w:fill="FFFFFF"/>
        <w:spacing w:line="400" w:lineRule="exact"/>
        <w:ind w:firstLineChars="0" w:firstLine="0"/>
        <w:contextualSpacing/>
        <w:jc w:val="left"/>
      </w:pPr>
      <w:r w:rsidRPr="00116991">
        <w:rPr>
          <w:rFonts w:hint="eastAsia"/>
        </w:rPr>
        <w:t xml:space="preserve">　　一、建筑工程总承包单位为房屋建筑的地基与基础、主体结构提供工程服务，建设单位自行采购全部或部分钢材、混凝土、砌体材料、预制构件的，适用简易计税方法计税。</w:t>
      </w:r>
    </w:p>
    <w:p w:rsidR="00116991" w:rsidRPr="00116991" w:rsidRDefault="00116991" w:rsidP="00116991">
      <w:pPr>
        <w:shd w:val="clear" w:color="auto" w:fill="FFFFFF"/>
        <w:spacing w:line="400" w:lineRule="exact"/>
        <w:ind w:firstLineChars="0" w:firstLine="0"/>
        <w:contextualSpacing/>
        <w:jc w:val="left"/>
      </w:pPr>
      <w:r w:rsidRPr="00116991">
        <w:rPr>
          <w:rFonts w:hint="eastAsia"/>
        </w:rPr>
        <w:t xml:space="preserve">　　地基与基础、主体结构的范围，按照《建筑工程施工质量验收统一标准》（</w:t>
      </w:r>
      <w:r w:rsidRPr="00116991">
        <w:rPr>
          <w:rFonts w:hint="eastAsia"/>
        </w:rPr>
        <w:t>GB50300-2013</w:t>
      </w:r>
      <w:r w:rsidRPr="00116991">
        <w:rPr>
          <w:rFonts w:hint="eastAsia"/>
        </w:rPr>
        <w:t>）附录</w:t>
      </w:r>
      <w:r w:rsidRPr="00116991">
        <w:rPr>
          <w:rFonts w:hint="eastAsia"/>
        </w:rPr>
        <w:t>B</w:t>
      </w:r>
      <w:r w:rsidRPr="00116991">
        <w:rPr>
          <w:rFonts w:hint="eastAsia"/>
        </w:rPr>
        <w:t>《建筑工程的分部工程、分项工程划分》中的“地基与基础”“主体结构”分部工程的范围执行。</w:t>
      </w:r>
    </w:p>
    <w:p w:rsidR="00116991" w:rsidRPr="00116991" w:rsidRDefault="00116991" w:rsidP="00116991">
      <w:pPr>
        <w:shd w:val="clear" w:color="auto" w:fill="FFFFFF"/>
        <w:spacing w:line="400" w:lineRule="exact"/>
        <w:ind w:firstLineChars="0" w:firstLine="0"/>
        <w:contextualSpacing/>
        <w:jc w:val="left"/>
      </w:pPr>
      <w:r w:rsidRPr="00116991">
        <w:rPr>
          <w:rFonts w:hint="eastAsia"/>
        </w:rPr>
        <w:t xml:space="preserve">　　二、《营业税改征增值税试点实施办法》</w:t>
      </w:r>
      <w:r w:rsidRPr="00116991">
        <w:rPr>
          <w:rFonts w:hint="eastAsia"/>
        </w:rPr>
        <w:t>(</w:t>
      </w:r>
      <w:r w:rsidRPr="00116991">
        <w:rPr>
          <w:rFonts w:hint="eastAsia"/>
        </w:rPr>
        <w:t>财税〔</w:t>
      </w:r>
      <w:r w:rsidRPr="00116991">
        <w:rPr>
          <w:rFonts w:hint="eastAsia"/>
        </w:rPr>
        <w:t>2016</w:t>
      </w:r>
      <w:r w:rsidRPr="00116991">
        <w:rPr>
          <w:rFonts w:hint="eastAsia"/>
        </w:rPr>
        <w:t>〕</w:t>
      </w:r>
      <w:r w:rsidRPr="00116991">
        <w:rPr>
          <w:rFonts w:hint="eastAsia"/>
        </w:rPr>
        <w:t>36</w:t>
      </w:r>
      <w:r w:rsidRPr="00116991">
        <w:rPr>
          <w:rFonts w:hint="eastAsia"/>
        </w:rPr>
        <w:t>号印发</w:t>
      </w:r>
      <w:r w:rsidRPr="00116991">
        <w:rPr>
          <w:rFonts w:hint="eastAsia"/>
        </w:rPr>
        <w:t>)</w:t>
      </w:r>
      <w:r w:rsidRPr="00116991">
        <w:rPr>
          <w:rFonts w:hint="eastAsia"/>
        </w:rPr>
        <w:t>第四十五条第</w:t>
      </w:r>
      <w:r w:rsidRPr="00116991">
        <w:rPr>
          <w:rFonts w:hint="eastAsia"/>
        </w:rPr>
        <w:t>(</w:t>
      </w:r>
      <w:r w:rsidRPr="00116991">
        <w:rPr>
          <w:rFonts w:hint="eastAsia"/>
        </w:rPr>
        <w:t>二</w:t>
      </w:r>
      <w:r w:rsidRPr="00116991">
        <w:rPr>
          <w:rFonts w:hint="eastAsia"/>
        </w:rPr>
        <w:t>)</w:t>
      </w:r>
      <w:r w:rsidRPr="00116991">
        <w:rPr>
          <w:rFonts w:hint="eastAsia"/>
        </w:rPr>
        <w:t>项修改为“纳税人提供租赁服务采取预收款方式的，其纳税义务发生时间为收到预收款的当天”。</w:t>
      </w:r>
    </w:p>
    <w:p w:rsidR="00116991" w:rsidRPr="00116991" w:rsidRDefault="00116991" w:rsidP="00116991">
      <w:pPr>
        <w:shd w:val="clear" w:color="auto" w:fill="FFFFFF"/>
        <w:spacing w:line="400" w:lineRule="exact"/>
        <w:ind w:firstLineChars="0" w:firstLine="0"/>
        <w:contextualSpacing/>
        <w:jc w:val="left"/>
      </w:pPr>
      <w:r w:rsidRPr="00116991">
        <w:rPr>
          <w:rFonts w:hint="eastAsia"/>
        </w:rPr>
        <w:t xml:space="preserve">　　三、纳税人提供建筑服务取得预收款，应在收到预收款时，以取得的预收款扣除支付的分包款后的余额，按照本条第三款规定的预征率预缴增值税。</w:t>
      </w:r>
    </w:p>
    <w:p w:rsidR="00116991" w:rsidRPr="00116991" w:rsidRDefault="00116991" w:rsidP="00116991">
      <w:pPr>
        <w:shd w:val="clear" w:color="auto" w:fill="FFFFFF"/>
        <w:spacing w:line="400" w:lineRule="exact"/>
        <w:ind w:firstLineChars="0" w:firstLine="0"/>
        <w:contextualSpacing/>
        <w:jc w:val="left"/>
      </w:pPr>
      <w:r w:rsidRPr="00116991">
        <w:rPr>
          <w:rFonts w:hint="eastAsia"/>
        </w:rPr>
        <w:lastRenderedPageBreak/>
        <w:t xml:space="preserve">　　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rsidR="00116991" w:rsidRPr="00116991" w:rsidRDefault="00116991" w:rsidP="00116991">
      <w:pPr>
        <w:shd w:val="clear" w:color="auto" w:fill="FFFFFF"/>
        <w:spacing w:line="400" w:lineRule="exact"/>
        <w:ind w:firstLineChars="0" w:firstLine="0"/>
        <w:contextualSpacing/>
        <w:jc w:val="left"/>
      </w:pPr>
      <w:r w:rsidRPr="00116991">
        <w:rPr>
          <w:rFonts w:hint="eastAsia"/>
        </w:rPr>
        <w:t xml:space="preserve">　　适用一般计税方法计税的项目预征率为</w:t>
      </w:r>
      <w:r w:rsidRPr="00116991">
        <w:rPr>
          <w:rFonts w:hint="eastAsia"/>
        </w:rPr>
        <w:t>2%</w:t>
      </w:r>
      <w:r w:rsidRPr="00116991">
        <w:rPr>
          <w:rFonts w:hint="eastAsia"/>
        </w:rPr>
        <w:t>，适用简易计税方法计税的项目预征率为</w:t>
      </w:r>
      <w:r w:rsidRPr="00116991">
        <w:rPr>
          <w:rFonts w:hint="eastAsia"/>
        </w:rPr>
        <w:t>3%</w:t>
      </w:r>
      <w:r w:rsidRPr="00116991">
        <w:rPr>
          <w:rFonts w:hint="eastAsia"/>
        </w:rPr>
        <w:t>。</w:t>
      </w:r>
    </w:p>
    <w:p w:rsidR="00116991" w:rsidRPr="00116991" w:rsidRDefault="00116991" w:rsidP="00116991">
      <w:pPr>
        <w:shd w:val="clear" w:color="auto" w:fill="FFFFFF"/>
        <w:spacing w:line="400" w:lineRule="exact"/>
        <w:ind w:firstLineChars="0" w:firstLine="0"/>
        <w:contextualSpacing/>
        <w:jc w:val="left"/>
      </w:pPr>
      <w:r w:rsidRPr="00116991">
        <w:rPr>
          <w:rFonts w:hint="eastAsia"/>
        </w:rPr>
        <w:t xml:space="preserve">　　四、纳税人采取转包、出租、互换、转让、入股等方式将承包地流转给农业生产者用于农业生产，免征增值税。</w:t>
      </w:r>
    </w:p>
    <w:p w:rsidR="00116991" w:rsidRPr="00116991" w:rsidRDefault="00116991" w:rsidP="00116991">
      <w:pPr>
        <w:shd w:val="clear" w:color="auto" w:fill="FFFFFF"/>
        <w:spacing w:line="400" w:lineRule="exact"/>
        <w:ind w:firstLineChars="0" w:firstLine="0"/>
        <w:contextualSpacing/>
        <w:jc w:val="left"/>
      </w:pPr>
      <w:r w:rsidRPr="00116991">
        <w:rPr>
          <w:rFonts w:hint="eastAsia"/>
        </w:rPr>
        <w:t xml:space="preserve">　　五、自</w:t>
      </w:r>
      <w:r w:rsidRPr="00116991">
        <w:rPr>
          <w:rFonts w:hint="eastAsia"/>
        </w:rPr>
        <w:t>2018</w:t>
      </w:r>
      <w:r w:rsidRPr="00116991">
        <w:rPr>
          <w:rFonts w:hint="eastAsia"/>
        </w:rPr>
        <w:t>年</w:t>
      </w:r>
      <w:r w:rsidRPr="00116991">
        <w:rPr>
          <w:rFonts w:hint="eastAsia"/>
        </w:rPr>
        <w:t>1</w:t>
      </w:r>
      <w:r w:rsidRPr="00116991">
        <w:rPr>
          <w:rFonts w:hint="eastAsia"/>
        </w:rPr>
        <w:t>月</w:t>
      </w:r>
      <w:r w:rsidRPr="00116991">
        <w:rPr>
          <w:rFonts w:hint="eastAsia"/>
        </w:rPr>
        <w:t>1</w:t>
      </w:r>
      <w:r w:rsidRPr="00116991">
        <w:rPr>
          <w:rFonts w:hint="eastAsia"/>
        </w:rPr>
        <w:t>日起，金融机构开展贴现、转贴现业务，以其实际持有票据期间取得的利息收入作为贷款服务销售额计算缴纳增值税。此前贴现机构已就贴现利息收入全额缴纳增值税的票据，转贴现机构转贴现利息收入继续免征增值税。</w:t>
      </w:r>
    </w:p>
    <w:p w:rsidR="00116991" w:rsidRPr="00116991" w:rsidRDefault="00116991" w:rsidP="00116991">
      <w:pPr>
        <w:shd w:val="clear" w:color="auto" w:fill="FFFFFF"/>
        <w:spacing w:line="400" w:lineRule="exact"/>
        <w:ind w:firstLineChars="0" w:firstLine="480"/>
        <w:contextualSpacing/>
        <w:jc w:val="left"/>
      </w:pPr>
      <w:r w:rsidRPr="00116991">
        <w:rPr>
          <w:rFonts w:hint="eastAsia"/>
        </w:rPr>
        <w:t xml:space="preserve">　　六、本通知除第五条外，自</w:t>
      </w:r>
      <w:r w:rsidRPr="00116991">
        <w:rPr>
          <w:rFonts w:hint="eastAsia"/>
        </w:rPr>
        <w:t>2017</w:t>
      </w:r>
      <w:r w:rsidRPr="00116991">
        <w:rPr>
          <w:rFonts w:hint="eastAsia"/>
        </w:rPr>
        <w:t>年</w:t>
      </w:r>
      <w:r w:rsidRPr="00116991">
        <w:rPr>
          <w:rFonts w:hint="eastAsia"/>
        </w:rPr>
        <w:t>7</w:t>
      </w:r>
      <w:r w:rsidRPr="00116991">
        <w:rPr>
          <w:rFonts w:hint="eastAsia"/>
        </w:rPr>
        <w:t>月</w:t>
      </w:r>
      <w:r w:rsidRPr="00116991">
        <w:rPr>
          <w:rFonts w:hint="eastAsia"/>
        </w:rPr>
        <w:t>1</w:t>
      </w:r>
      <w:r w:rsidRPr="00116991">
        <w:rPr>
          <w:rFonts w:hint="eastAsia"/>
        </w:rPr>
        <w:t>日起执行。《营业税改征增值税试点实施办法》</w:t>
      </w:r>
      <w:r w:rsidRPr="00116991">
        <w:rPr>
          <w:rFonts w:hint="eastAsia"/>
        </w:rPr>
        <w:t>(</w:t>
      </w:r>
      <w:r w:rsidRPr="00116991">
        <w:rPr>
          <w:rFonts w:hint="eastAsia"/>
        </w:rPr>
        <w:t>财税〔</w:t>
      </w:r>
      <w:r w:rsidRPr="00116991">
        <w:rPr>
          <w:rFonts w:hint="eastAsia"/>
        </w:rPr>
        <w:t>2016</w:t>
      </w:r>
      <w:r w:rsidRPr="00116991">
        <w:rPr>
          <w:rFonts w:hint="eastAsia"/>
        </w:rPr>
        <w:t>〕</w:t>
      </w:r>
      <w:r w:rsidRPr="00116991">
        <w:rPr>
          <w:rFonts w:hint="eastAsia"/>
        </w:rPr>
        <w:t>36</w:t>
      </w:r>
      <w:r w:rsidRPr="00116991">
        <w:rPr>
          <w:rFonts w:hint="eastAsia"/>
        </w:rPr>
        <w:t>号印发</w:t>
      </w:r>
      <w:r w:rsidRPr="00116991">
        <w:rPr>
          <w:rFonts w:hint="eastAsia"/>
        </w:rPr>
        <w:t>)</w:t>
      </w:r>
      <w:r w:rsidRPr="00116991">
        <w:rPr>
          <w:rFonts w:hint="eastAsia"/>
        </w:rPr>
        <w:t>第七条自</w:t>
      </w:r>
      <w:r w:rsidRPr="00116991">
        <w:rPr>
          <w:rFonts w:hint="eastAsia"/>
        </w:rPr>
        <w:t>2017</w:t>
      </w:r>
      <w:r w:rsidRPr="00116991">
        <w:rPr>
          <w:rFonts w:hint="eastAsia"/>
        </w:rPr>
        <w:t>年</w:t>
      </w:r>
      <w:r w:rsidRPr="00116991">
        <w:rPr>
          <w:rFonts w:hint="eastAsia"/>
        </w:rPr>
        <w:t>7</w:t>
      </w:r>
      <w:r w:rsidRPr="00116991">
        <w:rPr>
          <w:rFonts w:hint="eastAsia"/>
        </w:rPr>
        <w:t>月</w:t>
      </w:r>
      <w:r w:rsidRPr="00116991">
        <w:rPr>
          <w:rFonts w:hint="eastAsia"/>
        </w:rPr>
        <w:t>1</w:t>
      </w:r>
      <w:r w:rsidRPr="00116991">
        <w:rPr>
          <w:rFonts w:hint="eastAsia"/>
        </w:rPr>
        <w:t>日起废止。《营业税改征增值税试点过渡政策的规定》（财税〔</w:t>
      </w:r>
      <w:r w:rsidRPr="00116991">
        <w:rPr>
          <w:rFonts w:hint="eastAsia"/>
        </w:rPr>
        <w:t>2016</w:t>
      </w:r>
      <w:r w:rsidRPr="00116991">
        <w:rPr>
          <w:rFonts w:hint="eastAsia"/>
        </w:rPr>
        <w:t>〕</w:t>
      </w:r>
      <w:r w:rsidRPr="00116991">
        <w:rPr>
          <w:rFonts w:hint="eastAsia"/>
        </w:rPr>
        <w:t>36</w:t>
      </w:r>
      <w:r w:rsidRPr="00116991">
        <w:rPr>
          <w:rFonts w:hint="eastAsia"/>
        </w:rPr>
        <w:t>号印发）第一条第（二十三）项第</w:t>
      </w:r>
      <w:r w:rsidRPr="00116991">
        <w:rPr>
          <w:rFonts w:hint="eastAsia"/>
        </w:rPr>
        <w:t>4</w:t>
      </w:r>
      <w:r w:rsidRPr="00116991">
        <w:rPr>
          <w:rFonts w:hint="eastAsia"/>
        </w:rPr>
        <w:t>点自</w:t>
      </w:r>
      <w:r w:rsidRPr="00116991">
        <w:rPr>
          <w:rFonts w:hint="eastAsia"/>
        </w:rPr>
        <w:t>2018</w:t>
      </w:r>
      <w:r w:rsidRPr="00116991">
        <w:rPr>
          <w:rFonts w:hint="eastAsia"/>
        </w:rPr>
        <w:t>年</w:t>
      </w:r>
      <w:r w:rsidRPr="00116991">
        <w:rPr>
          <w:rFonts w:hint="eastAsia"/>
        </w:rPr>
        <w:t>1</w:t>
      </w:r>
      <w:r w:rsidRPr="00116991">
        <w:rPr>
          <w:rFonts w:hint="eastAsia"/>
        </w:rPr>
        <w:t>月</w:t>
      </w:r>
      <w:r w:rsidRPr="00116991">
        <w:rPr>
          <w:rFonts w:hint="eastAsia"/>
        </w:rPr>
        <w:t>1</w:t>
      </w:r>
      <w:r w:rsidRPr="00116991">
        <w:rPr>
          <w:rFonts w:hint="eastAsia"/>
        </w:rPr>
        <w:t>日起废止</w:t>
      </w:r>
    </w:p>
    <w:p w:rsidR="00116991" w:rsidRDefault="00116991" w:rsidP="00C91137">
      <w:pPr>
        <w:spacing w:line="400" w:lineRule="exact"/>
        <w:ind w:right="560" w:firstLineChars="608" w:firstLine="1709"/>
        <w:contextualSpacing/>
        <w:rPr>
          <w:rFonts w:eastAsia="黑体"/>
          <w:b/>
          <w:sz w:val="28"/>
        </w:rPr>
      </w:pPr>
    </w:p>
    <w:p w:rsidR="00636957" w:rsidRPr="00C91137" w:rsidRDefault="00C91137" w:rsidP="00EA11D6">
      <w:pPr>
        <w:pStyle w:val="3"/>
      </w:pPr>
      <w:bookmarkStart w:id="8" w:name="_Toc488162140"/>
      <w:r w:rsidRPr="00C91137">
        <w:rPr>
          <w:rFonts w:hint="eastAsia"/>
        </w:rPr>
        <w:t>国家税务总局关于做好增值税电子</w:t>
      </w:r>
      <w:r w:rsidR="00EA11D6">
        <w:br/>
      </w:r>
      <w:r w:rsidRPr="00C91137">
        <w:rPr>
          <w:rFonts w:hint="eastAsia"/>
        </w:rPr>
        <w:t>普通发票推行所需税控设备管理工作的通知</w:t>
      </w:r>
      <w:bookmarkEnd w:id="8"/>
    </w:p>
    <w:p w:rsidR="00C91137" w:rsidRDefault="00C91137" w:rsidP="00EA11D6">
      <w:pPr>
        <w:pStyle w:val="4"/>
      </w:pPr>
      <w:bookmarkStart w:id="9" w:name="_Toc488162141"/>
      <w:r w:rsidRPr="00C91137">
        <w:rPr>
          <w:rFonts w:hint="eastAsia"/>
        </w:rPr>
        <w:t>税总函〔2017〕232号  2017-06-21</w:t>
      </w:r>
      <w:bookmarkEnd w:id="9"/>
    </w:p>
    <w:p w:rsidR="00C91137" w:rsidRDefault="00C91137" w:rsidP="00C91137">
      <w:pPr>
        <w:spacing w:before="100" w:beforeAutospacing="1" w:after="100" w:afterAutospacing="1" w:line="400" w:lineRule="exact"/>
        <w:ind w:firstLineChars="0" w:firstLine="0"/>
        <w:contextualSpacing/>
      </w:pPr>
      <w:r w:rsidRPr="00C91137">
        <w:rPr>
          <w:rFonts w:hint="eastAsia"/>
        </w:rPr>
        <w:t>各省、自治区、直辖市和计划单列市国家税务局：</w:t>
      </w:r>
      <w:r w:rsidRPr="00C91137">
        <w:rPr>
          <w:rFonts w:hint="eastAsia"/>
        </w:rPr>
        <w:t> </w:t>
      </w:r>
      <w:r w:rsidRPr="00C91137">
        <w:rPr>
          <w:rFonts w:hint="eastAsia"/>
        </w:rPr>
        <w:br/>
      </w:r>
      <w:r w:rsidRPr="00C91137">
        <w:rPr>
          <w:rFonts w:hint="eastAsia"/>
        </w:rPr>
        <w:t xml:space="preserve">　　</w:t>
      </w:r>
      <w:r w:rsidRPr="00C91137">
        <w:rPr>
          <w:rFonts w:hint="eastAsia"/>
        </w:rPr>
        <w:t> </w:t>
      </w:r>
      <w:r w:rsidRPr="00C91137">
        <w:rPr>
          <w:rFonts w:hint="eastAsia"/>
        </w:rPr>
        <w:t>为全面落实《国家税务总局关于进一步做好增值税电子普通发票推行工作的指导意见》（税总发〔</w:t>
      </w:r>
      <w:r w:rsidRPr="00C91137">
        <w:rPr>
          <w:rFonts w:hint="eastAsia"/>
        </w:rPr>
        <w:t>2017</w:t>
      </w:r>
      <w:r w:rsidRPr="00C91137">
        <w:rPr>
          <w:rFonts w:hint="eastAsia"/>
        </w:rPr>
        <w:t>〕</w:t>
      </w:r>
      <w:r w:rsidRPr="00C91137">
        <w:rPr>
          <w:rFonts w:hint="eastAsia"/>
        </w:rPr>
        <w:t>31</w:t>
      </w:r>
      <w:r w:rsidRPr="00C91137">
        <w:rPr>
          <w:rFonts w:hint="eastAsia"/>
        </w:rPr>
        <w:t>号），进一步加强对增值税税控系统服务单位（以下简称“服务单位”）的监督管理，积极推进增值税电子普通发票所需税控设备管理工作，现将有关事宜通知如下：</w:t>
      </w:r>
      <w:r w:rsidRPr="00C91137">
        <w:rPr>
          <w:rFonts w:hint="eastAsia"/>
        </w:rPr>
        <w:t> </w:t>
      </w:r>
      <w:r w:rsidRPr="00C91137">
        <w:rPr>
          <w:rFonts w:hint="eastAsia"/>
        </w:rPr>
        <w:br/>
      </w:r>
      <w:r w:rsidRPr="00C91137">
        <w:rPr>
          <w:rFonts w:hint="eastAsia"/>
        </w:rPr>
        <w:t xml:space="preserve">　　</w:t>
      </w:r>
      <w:r w:rsidRPr="00C91137">
        <w:rPr>
          <w:rFonts w:hint="eastAsia"/>
        </w:rPr>
        <w:t> </w:t>
      </w:r>
      <w:r w:rsidRPr="00C91137">
        <w:rPr>
          <w:rFonts w:hint="eastAsia"/>
        </w:rPr>
        <w:t>一、推行增值税电子普通发票所需的税控服务器和税控盘组等设备（以下简称“其他税控设备”）的发售、</w:t>
      </w:r>
      <w:r w:rsidRPr="00C91137">
        <w:rPr>
          <w:rFonts w:hint="eastAsia"/>
        </w:rPr>
        <w:t>S/N</w:t>
      </w:r>
      <w:r w:rsidRPr="00C91137">
        <w:rPr>
          <w:rFonts w:hint="eastAsia"/>
        </w:rPr>
        <w:t>号录入、发行、安装、调试、技术支持等相关事项按照增值税税控专用设备的相关规定进行管理。各地税务机关应在</w:t>
      </w:r>
      <w:r w:rsidRPr="00C91137">
        <w:rPr>
          <w:rFonts w:hint="eastAsia"/>
        </w:rPr>
        <w:t>3</w:t>
      </w:r>
      <w:r w:rsidRPr="00C91137">
        <w:rPr>
          <w:rFonts w:hint="eastAsia"/>
        </w:rPr>
        <w:t>个工作日内为纳税人或其书面委托的电子发票服务商办理税控专用设备和其他税控设备的录入、发行等事宜，不得限定是否本省</w:t>
      </w:r>
      <w:r w:rsidRPr="00C91137">
        <w:rPr>
          <w:rFonts w:hint="eastAsia"/>
        </w:rPr>
        <w:lastRenderedPageBreak/>
        <w:t>购买等附加条件，不得以任何理由推诿、拖延或拒绝。纳税人或其书面委托的电子发票服务商可以直接向服务单位总部购买税控专用设备和其他税控设备，无需经其他单位确认。服务单位不得以任何理由推诿、拖延或者拒绝向纳税人或其书面委托的电子发票服务商发售税控专用设备和其他税控设备。</w:t>
      </w:r>
      <w:r w:rsidRPr="00C91137">
        <w:rPr>
          <w:rFonts w:hint="eastAsia"/>
        </w:rPr>
        <w:t> </w:t>
      </w:r>
      <w:r w:rsidRPr="00C91137">
        <w:rPr>
          <w:rFonts w:hint="eastAsia"/>
        </w:rPr>
        <w:br/>
      </w:r>
      <w:r w:rsidRPr="00C91137">
        <w:rPr>
          <w:rFonts w:hint="eastAsia"/>
        </w:rPr>
        <w:t xml:space="preserve">　　</w:t>
      </w:r>
      <w:r w:rsidRPr="00C91137">
        <w:rPr>
          <w:rFonts w:hint="eastAsia"/>
        </w:rPr>
        <w:t> </w:t>
      </w:r>
      <w:r w:rsidRPr="00C91137">
        <w:rPr>
          <w:rFonts w:hint="eastAsia"/>
        </w:rPr>
        <w:t>二、主管国税机关应建立增值税电子普通发票税控设备监督管理工作制度，设立“增值税电子普通发票税控设备监督管理工作台账”，参照《增值税税控系统安装使用告知书》《增值税税控系统技术服务协议》《增值税税控系统安装单》等文书（复印件留存备查）准确记录相关时间。通过对税控专用设备和其他税控设备申请领购时间、领购完毕时间、录入完毕时间、发行完毕时间的及时记录，进行全流程监控管理，保障纳税人及时开具增值税电子普通发票。</w:t>
      </w:r>
      <w:r w:rsidRPr="00C91137">
        <w:rPr>
          <w:rFonts w:hint="eastAsia"/>
        </w:rPr>
        <w:t> </w:t>
      </w:r>
      <w:r>
        <w:rPr>
          <w:rFonts w:hint="eastAsia"/>
          <w:color w:val="000000"/>
          <w:sz w:val="21"/>
          <w:szCs w:val="21"/>
        </w:rPr>
        <w:br/>
      </w:r>
      <w:r>
        <w:rPr>
          <w:rFonts w:hint="eastAsia"/>
          <w:color w:val="000000"/>
          <w:sz w:val="21"/>
          <w:szCs w:val="21"/>
          <w:shd w:val="clear" w:color="auto" w:fill="FFFFFF"/>
        </w:rPr>
        <w:t xml:space="preserve">　　</w:t>
      </w:r>
      <w:r>
        <w:rPr>
          <w:rStyle w:val="apple-converted-space"/>
          <w:rFonts w:hint="eastAsia"/>
          <w:color w:val="000000"/>
          <w:sz w:val="21"/>
          <w:szCs w:val="21"/>
          <w:shd w:val="clear" w:color="auto" w:fill="FFFFFF"/>
        </w:rPr>
        <w:t> </w:t>
      </w:r>
      <w:r w:rsidRPr="00C91137">
        <w:rPr>
          <w:rFonts w:hint="eastAsia"/>
        </w:rPr>
        <w:t>三、各级国税机关要加强对服务单位的监督管理，严格按照《国家税务总局关于印发〈增值税税控系统服务单位监督管理办法〉的通知》（税总发〔</w:t>
      </w:r>
      <w:r w:rsidRPr="00C91137">
        <w:rPr>
          <w:rFonts w:hint="eastAsia"/>
        </w:rPr>
        <w:t>2015</w:t>
      </w:r>
      <w:r w:rsidRPr="00C91137">
        <w:rPr>
          <w:rFonts w:hint="eastAsia"/>
        </w:rPr>
        <w:t>〕</w:t>
      </w:r>
      <w:r w:rsidRPr="00C91137">
        <w:rPr>
          <w:rFonts w:hint="eastAsia"/>
        </w:rPr>
        <w:t>118</w:t>
      </w:r>
      <w:r w:rsidRPr="00C91137">
        <w:rPr>
          <w:rFonts w:hint="eastAsia"/>
        </w:rPr>
        <w:t>号，以下简称“监管办法”）的规定落实税控专用设备和其他税控设备发售的具体要求，督促服务单位在接到申请后</w:t>
      </w:r>
      <w:r w:rsidRPr="00C91137">
        <w:rPr>
          <w:rFonts w:hint="eastAsia"/>
        </w:rPr>
        <w:t>3</w:t>
      </w:r>
      <w:r w:rsidRPr="00C91137">
        <w:rPr>
          <w:rFonts w:hint="eastAsia"/>
        </w:rPr>
        <w:t>～</w:t>
      </w:r>
      <w:r w:rsidRPr="00C91137">
        <w:rPr>
          <w:rFonts w:hint="eastAsia"/>
        </w:rPr>
        <w:t>5</w:t>
      </w:r>
      <w:r w:rsidRPr="00C91137">
        <w:rPr>
          <w:rFonts w:hint="eastAsia"/>
        </w:rPr>
        <w:t>个工作日内向纳税人或其书面委托的电子发票服务商发售税控专用设备和其他税控设备。如发现未按时发售、安装、调试等问题可依据监管办法第四章“违约责任”相关条款进行处罚，视情形严重程度可暂停其服务资格</w:t>
      </w:r>
      <w:r w:rsidRPr="00C91137">
        <w:rPr>
          <w:rFonts w:hint="eastAsia"/>
        </w:rPr>
        <w:t>1</w:t>
      </w:r>
      <w:r w:rsidRPr="00C91137">
        <w:rPr>
          <w:rFonts w:hint="eastAsia"/>
        </w:rPr>
        <w:t>～</w:t>
      </w:r>
      <w:r w:rsidRPr="00C91137">
        <w:rPr>
          <w:rFonts w:hint="eastAsia"/>
        </w:rPr>
        <w:t>3</w:t>
      </w:r>
      <w:r w:rsidRPr="00C91137">
        <w:rPr>
          <w:rFonts w:hint="eastAsia"/>
        </w:rPr>
        <w:t>个月。</w:t>
      </w:r>
      <w:r w:rsidRPr="00C91137">
        <w:rPr>
          <w:rFonts w:hint="eastAsia"/>
        </w:rPr>
        <w:t> </w:t>
      </w:r>
      <w:r w:rsidRPr="00C91137">
        <w:rPr>
          <w:rFonts w:hint="eastAsia"/>
        </w:rPr>
        <w:br/>
      </w:r>
      <w:r w:rsidRPr="00C91137">
        <w:rPr>
          <w:rFonts w:hint="eastAsia"/>
        </w:rPr>
        <w:t xml:space="preserve">　　</w:t>
      </w:r>
      <w:r w:rsidRPr="00C91137">
        <w:rPr>
          <w:rFonts w:hint="eastAsia"/>
        </w:rPr>
        <w:t> </w:t>
      </w:r>
      <w:r w:rsidRPr="00C91137">
        <w:rPr>
          <w:rFonts w:hint="eastAsia"/>
        </w:rPr>
        <w:t>四、税务总局将对各省国税局服务单位监督管理工作情况进行不定期抽查，对监管不力的单位将进行通报批评。</w:t>
      </w:r>
      <w:r w:rsidRPr="00C91137">
        <w:rPr>
          <w:rFonts w:hint="eastAsia"/>
        </w:rPr>
        <w:t>2017</w:t>
      </w:r>
      <w:r w:rsidRPr="00C91137">
        <w:rPr>
          <w:rFonts w:hint="eastAsia"/>
        </w:rPr>
        <w:t>年</w:t>
      </w:r>
      <w:r w:rsidRPr="00C91137">
        <w:rPr>
          <w:rFonts w:hint="eastAsia"/>
        </w:rPr>
        <w:t>9</w:t>
      </w:r>
      <w:r w:rsidRPr="00C91137">
        <w:rPr>
          <w:rFonts w:hint="eastAsia"/>
        </w:rPr>
        <w:t>月</w:t>
      </w:r>
      <w:r w:rsidRPr="00C91137">
        <w:rPr>
          <w:rFonts w:hint="eastAsia"/>
        </w:rPr>
        <w:t>30</w:t>
      </w:r>
      <w:r w:rsidRPr="00C91137">
        <w:rPr>
          <w:rFonts w:hint="eastAsia"/>
        </w:rPr>
        <w:t>日前，请各省国税局将本通知的落实情况通过</w:t>
      </w:r>
      <w:r w:rsidRPr="00C91137">
        <w:rPr>
          <w:rFonts w:hint="eastAsia"/>
        </w:rPr>
        <w:t>FTP</w:t>
      </w:r>
      <w:r w:rsidRPr="00C91137">
        <w:rPr>
          <w:rFonts w:hint="eastAsia"/>
        </w:rPr>
        <w:t>指定目录（</w:t>
      </w:r>
      <w:r w:rsidRPr="00C91137">
        <w:rPr>
          <w:rFonts w:hint="eastAsia"/>
        </w:rPr>
        <w:t>FTP:/center/</w:t>
      </w:r>
      <w:r w:rsidRPr="00C91137">
        <w:rPr>
          <w:rFonts w:hint="eastAsia"/>
        </w:rPr>
        <w:t>货物和劳务税司</w:t>
      </w:r>
      <w:r w:rsidRPr="00C91137">
        <w:rPr>
          <w:rFonts w:hint="eastAsia"/>
        </w:rPr>
        <w:t>/</w:t>
      </w:r>
      <w:r w:rsidRPr="00C91137">
        <w:rPr>
          <w:rFonts w:hint="eastAsia"/>
        </w:rPr>
        <w:t>税控稽核处</w:t>
      </w:r>
      <w:r w:rsidRPr="00C91137">
        <w:rPr>
          <w:rFonts w:hint="eastAsia"/>
        </w:rPr>
        <w:t>/</w:t>
      </w:r>
      <w:r w:rsidRPr="00C91137">
        <w:rPr>
          <w:rFonts w:hint="eastAsia"/>
        </w:rPr>
        <w:t>电子发票税控管理工作）上报税务总局（货物和劳务税司）。</w:t>
      </w:r>
    </w:p>
    <w:p w:rsidR="00C91137" w:rsidRDefault="00C91137" w:rsidP="00063B24">
      <w:pPr>
        <w:spacing w:before="100" w:beforeAutospacing="1" w:after="100" w:afterAutospacing="1" w:line="400" w:lineRule="exact"/>
        <w:ind w:firstLineChars="0" w:firstLine="480"/>
        <w:contextualSpacing/>
      </w:pPr>
    </w:p>
    <w:p w:rsidR="00116991" w:rsidRDefault="00116991" w:rsidP="00063B24">
      <w:pPr>
        <w:spacing w:before="100" w:beforeAutospacing="1" w:after="100" w:afterAutospacing="1" w:line="400" w:lineRule="exact"/>
        <w:ind w:firstLineChars="0" w:firstLine="480"/>
        <w:contextualSpacing/>
      </w:pPr>
    </w:p>
    <w:p w:rsidR="00116991" w:rsidRDefault="00116991" w:rsidP="00063B24">
      <w:pPr>
        <w:spacing w:before="100" w:beforeAutospacing="1" w:after="100" w:afterAutospacing="1" w:line="400" w:lineRule="exact"/>
        <w:ind w:firstLineChars="0" w:firstLine="480"/>
        <w:contextualSpacing/>
      </w:pPr>
    </w:p>
    <w:p w:rsidR="00116991" w:rsidRDefault="00116991" w:rsidP="00063B24">
      <w:pPr>
        <w:spacing w:before="100" w:beforeAutospacing="1" w:after="100" w:afterAutospacing="1" w:line="400" w:lineRule="exact"/>
        <w:ind w:firstLineChars="0" w:firstLine="480"/>
        <w:contextualSpacing/>
      </w:pPr>
    </w:p>
    <w:p w:rsidR="00A61ADF" w:rsidRDefault="00A61ADF" w:rsidP="00EA11D6">
      <w:pPr>
        <w:pStyle w:val="3"/>
      </w:pPr>
      <w:bookmarkStart w:id="10" w:name="_Toc488162142"/>
      <w:r w:rsidRPr="00A61ADF">
        <w:rPr>
          <w:rFonts w:hint="eastAsia"/>
        </w:rPr>
        <w:lastRenderedPageBreak/>
        <w:t>国家发展和改革委员关于降低增值税</w:t>
      </w:r>
      <w:r w:rsidR="00EA11D6">
        <w:br/>
      </w:r>
      <w:r w:rsidRPr="00A61ADF">
        <w:rPr>
          <w:rFonts w:hint="eastAsia"/>
        </w:rPr>
        <w:t>税控系统产品及维护服务价格等有关问题的通知</w:t>
      </w:r>
      <w:bookmarkEnd w:id="10"/>
    </w:p>
    <w:p w:rsidR="00A61ADF" w:rsidRDefault="00A61ADF" w:rsidP="00EA11D6">
      <w:pPr>
        <w:pStyle w:val="4"/>
      </w:pPr>
      <w:bookmarkStart w:id="11" w:name="_Toc488162143"/>
      <w:r w:rsidRPr="00A61ADF">
        <w:rPr>
          <w:rFonts w:hint="eastAsia"/>
        </w:rPr>
        <w:t>发改价格〔2017〕1243号  2017-07-02</w:t>
      </w:r>
      <w:bookmarkEnd w:id="11"/>
    </w:p>
    <w:p w:rsidR="00A61ADF" w:rsidRDefault="00A61ADF" w:rsidP="00510DED">
      <w:pPr>
        <w:spacing w:before="100" w:beforeAutospacing="1" w:after="100" w:afterAutospacing="1" w:line="400" w:lineRule="exact"/>
        <w:ind w:firstLineChars="0" w:firstLine="0"/>
        <w:contextualSpacing/>
      </w:pPr>
      <w:r w:rsidRPr="00A61ADF">
        <w:rPr>
          <w:rFonts w:hint="eastAsia"/>
        </w:rPr>
        <w:t>各省、自治区、直辖市发展改革委、物价局：</w:t>
      </w:r>
      <w:r w:rsidRPr="00A61ADF">
        <w:rPr>
          <w:rFonts w:hint="eastAsia"/>
        </w:rPr>
        <w:t> </w:t>
      </w:r>
      <w:r w:rsidRPr="00A61ADF">
        <w:rPr>
          <w:rFonts w:hint="eastAsia"/>
        </w:rPr>
        <w:br/>
      </w:r>
      <w:r w:rsidRPr="00A61ADF">
        <w:rPr>
          <w:rFonts w:hint="eastAsia"/>
        </w:rPr>
        <w:t xml:space="preserve">　　</w:t>
      </w:r>
      <w:r w:rsidRPr="00A61ADF">
        <w:rPr>
          <w:rFonts w:hint="eastAsia"/>
        </w:rPr>
        <w:t> </w:t>
      </w:r>
      <w:r w:rsidRPr="00A61ADF">
        <w:rPr>
          <w:rFonts w:hint="eastAsia"/>
        </w:rPr>
        <w:t>为减轻企业负担，优化企业生产经营环境，现就降低增值税税控系统产品（金税盘、税控盘和报税盘，以下简称“税控系统产品”）及维护服务价格等有关问题通知如下：</w:t>
      </w:r>
      <w:r w:rsidRPr="00A61ADF">
        <w:rPr>
          <w:rFonts w:hint="eastAsia"/>
        </w:rPr>
        <w:t> </w:t>
      </w:r>
      <w:r w:rsidRPr="00A61ADF">
        <w:rPr>
          <w:rFonts w:hint="eastAsia"/>
        </w:rPr>
        <w:br/>
      </w:r>
      <w:r w:rsidRPr="00A61ADF">
        <w:rPr>
          <w:rFonts w:hint="eastAsia"/>
        </w:rPr>
        <w:t xml:space="preserve">　　</w:t>
      </w:r>
      <w:r w:rsidRPr="00A61ADF">
        <w:rPr>
          <w:rFonts w:hint="eastAsia"/>
        </w:rPr>
        <w:t> </w:t>
      </w:r>
      <w:r w:rsidRPr="00A61ADF">
        <w:rPr>
          <w:rFonts w:hint="eastAsia"/>
        </w:rPr>
        <w:t>一、降低税控系统产品价格。将增值税防伪税控系统专用设备中的</w:t>
      </w:r>
      <w:r w:rsidRPr="00A61ADF">
        <w:rPr>
          <w:rFonts w:hint="eastAsia"/>
        </w:rPr>
        <w:t>USB</w:t>
      </w:r>
      <w:r w:rsidRPr="00A61ADF">
        <w:rPr>
          <w:rFonts w:hint="eastAsia"/>
        </w:rPr>
        <w:t>金税盘零售价格由每个</w:t>
      </w:r>
      <w:r w:rsidRPr="00A61ADF">
        <w:rPr>
          <w:rFonts w:hint="eastAsia"/>
        </w:rPr>
        <w:t>490</w:t>
      </w:r>
      <w:r w:rsidRPr="00A61ADF">
        <w:rPr>
          <w:rFonts w:hint="eastAsia"/>
        </w:rPr>
        <w:t>元降为</w:t>
      </w:r>
      <w:r w:rsidRPr="00A61ADF">
        <w:rPr>
          <w:rFonts w:hint="eastAsia"/>
        </w:rPr>
        <w:t>200</w:t>
      </w:r>
      <w:r w:rsidRPr="00A61ADF">
        <w:rPr>
          <w:rFonts w:hint="eastAsia"/>
        </w:rPr>
        <w:t>元，报税盘零售价格由每个</w:t>
      </w:r>
      <w:r w:rsidRPr="00A61ADF">
        <w:rPr>
          <w:rFonts w:hint="eastAsia"/>
        </w:rPr>
        <w:t>230</w:t>
      </w:r>
      <w:r w:rsidRPr="00A61ADF">
        <w:rPr>
          <w:rFonts w:hint="eastAsia"/>
        </w:rPr>
        <w:t>元降为</w:t>
      </w:r>
      <w:r w:rsidRPr="00A61ADF">
        <w:rPr>
          <w:rFonts w:hint="eastAsia"/>
        </w:rPr>
        <w:t>100</w:t>
      </w:r>
      <w:r w:rsidRPr="00A61ADF">
        <w:rPr>
          <w:rFonts w:hint="eastAsia"/>
        </w:rPr>
        <w:t>元；货物运输业增值税专用发票、机动车销售统一发票和公路、内河货物运输业发票税控系统专用设备中的</w:t>
      </w:r>
      <w:r w:rsidRPr="00A61ADF">
        <w:rPr>
          <w:rFonts w:hint="eastAsia"/>
        </w:rPr>
        <w:t>TCG-01</w:t>
      </w:r>
      <w:r w:rsidRPr="00A61ADF">
        <w:rPr>
          <w:rFonts w:hint="eastAsia"/>
        </w:rPr>
        <w:t>税控盘零售价格由每个</w:t>
      </w:r>
      <w:r w:rsidRPr="00A61ADF">
        <w:rPr>
          <w:rFonts w:hint="eastAsia"/>
        </w:rPr>
        <w:t>490</w:t>
      </w:r>
      <w:r w:rsidRPr="00A61ADF">
        <w:rPr>
          <w:rFonts w:hint="eastAsia"/>
        </w:rPr>
        <w:t>元降为</w:t>
      </w:r>
      <w:r w:rsidRPr="00A61ADF">
        <w:rPr>
          <w:rFonts w:hint="eastAsia"/>
        </w:rPr>
        <w:t>200</w:t>
      </w:r>
      <w:r w:rsidRPr="00A61ADF">
        <w:rPr>
          <w:rFonts w:hint="eastAsia"/>
        </w:rPr>
        <w:t>元，</w:t>
      </w:r>
      <w:r w:rsidRPr="00A61ADF">
        <w:rPr>
          <w:rFonts w:hint="eastAsia"/>
        </w:rPr>
        <w:t>TCG-02</w:t>
      </w:r>
      <w:r w:rsidRPr="00A61ADF">
        <w:rPr>
          <w:rFonts w:hint="eastAsia"/>
        </w:rPr>
        <w:t>报税盘零售价格由每个</w:t>
      </w:r>
      <w:r w:rsidRPr="00A61ADF">
        <w:rPr>
          <w:rFonts w:hint="eastAsia"/>
        </w:rPr>
        <w:t>230</w:t>
      </w:r>
      <w:r w:rsidRPr="00A61ADF">
        <w:rPr>
          <w:rFonts w:hint="eastAsia"/>
        </w:rPr>
        <w:t>元降为</w:t>
      </w:r>
      <w:r w:rsidRPr="00A61ADF">
        <w:rPr>
          <w:rFonts w:hint="eastAsia"/>
        </w:rPr>
        <w:t>100</w:t>
      </w:r>
      <w:r w:rsidRPr="00A61ADF">
        <w:rPr>
          <w:rFonts w:hint="eastAsia"/>
        </w:rPr>
        <w:t>元。</w:t>
      </w:r>
      <w:r w:rsidRPr="00A61ADF">
        <w:rPr>
          <w:rFonts w:hint="eastAsia"/>
        </w:rPr>
        <w:t> </w:t>
      </w:r>
      <w:r w:rsidRPr="00A61ADF">
        <w:rPr>
          <w:rFonts w:hint="eastAsia"/>
        </w:rPr>
        <w:br/>
      </w:r>
      <w:r w:rsidRPr="00A61ADF">
        <w:rPr>
          <w:rFonts w:hint="eastAsia"/>
        </w:rPr>
        <w:t xml:space="preserve">　　</w:t>
      </w:r>
      <w:r w:rsidRPr="00A61ADF">
        <w:rPr>
          <w:rFonts w:hint="eastAsia"/>
        </w:rPr>
        <w:t> </w:t>
      </w:r>
      <w:r w:rsidRPr="00A61ADF">
        <w:rPr>
          <w:rFonts w:hint="eastAsia"/>
        </w:rPr>
        <w:t>二、降低维护服务价格。从事增值税税控系统技术维护服务的有关单位（以下简称“有关技术服务单位”），向使用税控系统产品的纳税人提供技术维护服务收取的费用，由每户每年每套</w:t>
      </w:r>
      <w:r w:rsidRPr="00A61ADF">
        <w:rPr>
          <w:rFonts w:hint="eastAsia"/>
        </w:rPr>
        <w:t>330</w:t>
      </w:r>
      <w:r w:rsidRPr="00A61ADF">
        <w:rPr>
          <w:rFonts w:hint="eastAsia"/>
        </w:rPr>
        <w:t>元降为</w:t>
      </w:r>
      <w:r w:rsidRPr="00A61ADF">
        <w:rPr>
          <w:rFonts w:hint="eastAsia"/>
        </w:rPr>
        <w:t>280</w:t>
      </w:r>
      <w:r w:rsidRPr="00A61ADF">
        <w:rPr>
          <w:rFonts w:hint="eastAsia"/>
        </w:rPr>
        <w:t>元；对使用两套及以上税控系统产品的，从第二套起减半收取技术维护服务费用。</w:t>
      </w:r>
      <w:r w:rsidRPr="00A61ADF">
        <w:rPr>
          <w:rFonts w:hint="eastAsia"/>
        </w:rPr>
        <w:t> </w:t>
      </w:r>
      <w:r w:rsidRPr="00A61ADF">
        <w:rPr>
          <w:rFonts w:hint="eastAsia"/>
        </w:rPr>
        <w:br/>
      </w:r>
      <w:r w:rsidRPr="00A61ADF">
        <w:rPr>
          <w:rFonts w:hint="eastAsia"/>
        </w:rPr>
        <w:t xml:space="preserve">　　</w:t>
      </w:r>
      <w:r w:rsidRPr="00A61ADF">
        <w:rPr>
          <w:rFonts w:hint="eastAsia"/>
        </w:rPr>
        <w:t> </w:t>
      </w:r>
      <w:r w:rsidRPr="00A61ADF">
        <w:rPr>
          <w:rFonts w:hint="eastAsia"/>
        </w:rPr>
        <w:t>三、税控系统产品购买和技术维护服务费用抵减应纳税额。增值税纳税人购买税控系统产品支付的费用，以及缴纳的技术维护费用，在增值税应纳税额中及时全额抵减。</w:t>
      </w:r>
      <w:r w:rsidRPr="00A61ADF">
        <w:rPr>
          <w:rFonts w:hint="eastAsia"/>
        </w:rPr>
        <w:t> </w:t>
      </w:r>
      <w:r w:rsidRPr="00A61ADF">
        <w:rPr>
          <w:rFonts w:hint="eastAsia"/>
        </w:rPr>
        <w:br/>
      </w:r>
      <w:r w:rsidRPr="00A61ADF">
        <w:rPr>
          <w:rFonts w:hint="eastAsia"/>
        </w:rPr>
        <w:t xml:space="preserve">　　</w:t>
      </w:r>
      <w:r w:rsidRPr="00A61ADF">
        <w:rPr>
          <w:rFonts w:hint="eastAsia"/>
        </w:rPr>
        <w:t> </w:t>
      </w:r>
      <w:r w:rsidRPr="00A61ADF">
        <w:rPr>
          <w:rFonts w:hint="eastAsia"/>
        </w:rPr>
        <w:t>四、加强技术维护服务及价格行为监管。有关技术服务单位提供服务时，要与用户签署服务协议，严格履行合同中约定的职责和服务内容，提供及时、优质服务；不提供服务或降低服务质量的，不得收取费用。有关技术服务单位和税控系统产品供货单位，向用户强行推销或搭售扫描仪、计算机、打印机等通用设备的，以乱收费查处。</w:t>
      </w:r>
      <w:r w:rsidRPr="00A61ADF">
        <w:rPr>
          <w:rFonts w:hint="eastAsia"/>
        </w:rPr>
        <w:t> </w:t>
      </w:r>
      <w:r w:rsidRPr="00A61ADF">
        <w:rPr>
          <w:rFonts w:hint="eastAsia"/>
        </w:rPr>
        <w:br/>
      </w:r>
      <w:r w:rsidRPr="00A61ADF">
        <w:rPr>
          <w:rFonts w:hint="eastAsia"/>
        </w:rPr>
        <w:t xml:space="preserve">　　</w:t>
      </w:r>
      <w:r w:rsidRPr="00A61ADF">
        <w:rPr>
          <w:rFonts w:hint="eastAsia"/>
        </w:rPr>
        <w:t> </w:t>
      </w:r>
      <w:r w:rsidRPr="00A61ADF">
        <w:rPr>
          <w:rFonts w:hint="eastAsia"/>
        </w:rPr>
        <w:t>五、上述规定自</w:t>
      </w:r>
      <w:r w:rsidRPr="00A61ADF">
        <w:rPr>
          <w:rFonts w:hint="eastAsia"/>
        </w:rPr>
        <w:t>2017</w:t>
      </w:r>
      <w:r w:rsidRPr="00A61ADF">
        <w:rPr>
          <w:rFonts w:hint="eastAsia"/>
        </w:rPr>
        <w:t>年</w:t>
      </w:r>
      <w:r w:rsidRPr="00A61ADF">
        <w:rPr>
          <w:rFonts w:hint="eastAsia"/>
        </w:rPr>
        <w:t>8</w:t>
      </w:r>
      <w:r w:rsidRPr="00A61ADF">
        <w:rPr>
          <w:rFonts w:hint="eastAsia"/>
        </w:rPr>
        <w:t>月</w:t>
      </w:r>
      <w:r w:rsidRPr="00A61ADF">
        <w:rPr>
          <w:rFonts w:hint="eastAsia"/>
        </w:rPr>
        <w:t>1</w:t>
      </w:r>
      <w:r w:rsidRPr="00A61ADF">
        <w:rPr>
          <w:rFonts w:hint="eastAsia"/>
        </w:rPr>
        <w:t>日起执行。《国家计委关于核定增值税防伪税控系统专用设备和技术维护价格的通知》（计价格〔</w:t>
      </w:r>
      <w:r w:rsidRPr="00A61ADF">
        <w:rPr>
          <w:rFonts w:hint="eastAsia"/>
        </w:rPr>
        <w:t>2000</w:t>
      </w:r>
      <w:r w:rsidRPr="00A61ADF">
        <w:rPr>
          <w:rFonts w:hint="eastAsia"/>
        </w:rPr>
        <w:t>〕</w:t>
      </w:r>
      <w:r w:rsidRPr="00A61ADF">
        <w:rPr>
          <w:rFonts w:hint="eastAsia"/>
        </w:rPr>
        <w:t>1381</w:t>
      </w:r>
      <w:r w:rsidRPr="00A61ADF">
        <w:rPr>
          <w:rFonts w:hint="eastAsia"/>
        </w:rPr>
        <w:t>号）、《国家计委关于调整增值税防伪税控系统专用</w:t>
      </w:r>
      <w:r w:rsidRPr="00A61ADF">
        <w:rPr>
          <w:rFonts w:hint="eastAsia"/>
        </w:rPr>
        <w:t>IC</w:t>
      </w:r>
      <w:r w:rsidRPr="00A61ADF">
        <w:rPr>
          <w:rFonts w:hint="eastAsia"/>
        </w:rPr>
        <w:t>卡价格的通知》（计价格〔</w:t>
      </w:r>
      <w:r w:rsidRPr="00A61ADF">
        <w:rPr>
          <w:rFonts w:hint="eastAsia"/>
        </w:rPr>
        <w:t>2002</w:t>
      </w:r>
      <w:r w:rsidRPr="00A61ADF">
        <w:rPr>
          <w:rFonts w:hint="eastAsia"/>
        </w:rPr>
        <w:t>〕</w:t>
      </w:r>
      <w:r w:rsidRPr="00A61ADF">
        <w:rPr>
          <w:rFonts w:hint="eastAsia"/>
        </w:rPr>
        <w:t>928</w:t>
      </w:r>
      <w:r w:rsidRPr="00A61ADF">
        <w:rPr>
          <w:rFonts w:hint="eastAsia"/>
        </w:rPr>
        <w:t>号）、《国家发展改革委关于降低增值税防伪税控系统专</w:t>
      </w:r>
      <w:r w:rsidRPr="00A61ADF">
        <w:rPr>
          <w:rFonts w:hint="eastAsia"/>
        </w:rPr>
        <w:lastRenderedPageBreak/>
        <w:t>用产品价格的通知》（发改价格〔</w:t>
      </w:r>
      <w:r w:rsidRPr="00A61ADF">
        <w:rPr>
          <w:rFonts w:hint="eastAsia"/>
        </w:rPr>
        <w:t>2006</w:t>
      </w:r>
      <w:r w:rsidRPr="00A61ADF">
        <w:rPr>
          <w:rFonts w:hint="eastAsia"/>
        </w:rPr>
        <w:t>〕</w:t>
      </w:r>
      <w:r w:rsidRPr="00A61ADF">
        <w:rPr>
          <w:rFonts w:hint="eastAsia"/>
        </w:rPr>
        <w:t>1341</w:t>
      </w:r>
      <w:r w:rsidRPr="00A61ADF">
        <w:rPr>
          <w:rFonts w:hint="eastAsia"/>
        </w:rPr>
        <w:t>号）、《国家发展改革委关于降低增值税专用发票和防伪税控系统技术维护价格的通知》（发改价格〔</w:t>
      </w:r>
      <w:r w:rsidRPr="00A61ADF">
        <w:rPr>
          <w:rFonts w:hint="eastAsia"/>
        </w:rPr>
        <w:t>2009</w:t>
      </w:r>
      <w:r w:rsidRPr="00A61ADF">
        <w:rPr>
          <w:rFonts w:hint="eastAsia"/>
        </w:rPr>
        <w:t>〕</w:t>
      </w:r>
      <w:r w:rsidRPr="00A61ADF">
        <w:rPr>
          <w:rFonts w:hint="eastAsia"/>
        </w:rPr>
        <w:t>1607</w:t>
      </w:r>
      <w:r w:rsidRPr="00A61ADF">
        <w:rPr>
          <w:rFonts w:hint="eastAsia"/>
        </w:rPr>
        <w:t>号）、《国家发展改革委关于完善增值税税控系统收费政策的通知》（发改价格〔</w:t>
      </w:r>
      <w:r w:rsidRPr="00A61ADF">
        <w:rPr>
          <w:rFonts w:hint="eastAsia"/>
        </w:rPr>
        <w:t>2012</w:t>
      </w:r>
      <w:r w:rsidRPr="00A61ADF">
        <w:rPr>
          <w:rFonts w:hint="eastAsia"/>
        </w:rPr>
        <w:t>〕</w:t>
      </w:r>
      <w:r w:rsidRPr="00A61ADF">
        <w:rPr>
          <w:rFonts w:hint="eastAsia"/>
        </w:rPr>
        <w:t>2155</w:t>
      </w:r>
      <w:r w:rsidRPr="00A61ADF">
        <w:rPr>
          <w:rFonts w:hint="eastAsia"/>
        </w:rPr>
        <w:t>号）同时废止。</w:t>
      </w:r>
      <w:r w:rsidRPr="00A61ADF">
        <w:rPr>
          <w:rFonts w:hint="eastAsia"/>
        </w:rPr>
        <w:t> </w:t>
      </w:r>
    </w:p>
    <w:p w:rsidR="00A61ADF" w:rsidRDefault="00A61ADF" w:rsidP="00063B24">
      <w:pPr>
        <w:spacing w:before="100" w:beforeAutospacing="1" w:after="100" w:afterAutospacing="1" w:line="400" w:lineRule="exact"/>
        <w:ind w:firstLineChars="0" w:firstLine="480"/>
        <w:contextualSpacing/>
      </w:pPr>
    </w:p>
    <w:p w:rsidR="00FC0915" w:rsidRPr="00A61ADF" w:rsidRDefault="00FC0915" w:rsidP="00063B24">
      <w:pPr>
        <w:spacing w:before="100" w:beforeAutospacing="1" w:after="100" w:afterAutospacing="1" w:line="400" w:lineRule="exact"/>
        <w:ind w:firstLineChars="0" w:firstLine="480"/>
        <w:contextualSpacing/>
      </w:pPr>
    </w:p>
    <w:p w:rsidR="00465EF1" w:rsidRPr="009B53CF" w:rsidRDefault="009B53CF" w:rsidP="00EA11D6">
      <w:pPr>
        <w:pStyle w:val="3"/>
      </w:pPr>
      <w:bookmarkStart w:id="12" w:name="_Toc488162144"/>
      <w:r w:rsidRPr="009B53CF">
        <w:rPr>
          <w:rFonts w:hint="eastAsia"/>
        </w:rPr>
        <w:t>财政部、税务总局</w:t>
      </w:r>
      <w:r w:rsidR="00EA11D6">
        <w:br/>
      </w:r>
      <w:r w:rsidRPr="009B53CF">
        <w:rPr>
          <w:rFonts w:hint="eastAsia"/>
        </w:rPr>
        <w:t>关于小额贷款公司有关税收政策的通知</w:t>
      </w:r>
      <w:bookmarkEnd w:id="12"/>
    </w:p>
    <w:p w:rsidR="00465EF1" w:rsidRDefault="009B53CF" w:rsidP="00EA11D6">
      <w:pPr>
        <w:pStyle w:val="4"/>
      </w:pPr>
      <w:bookmarkStart w:id="13" w:name="_Toc488162145"/>
      <w:r w:rsidRPr="009B53CF">
        <w:rPr>
          <w:rFonts w:hint="eastAsia"/>
        </w:rPr>
        <w:t>财税</w:t>
      </w:r>
      <w:r w:rsidRPr="009B53CF">
        <w:t>[2017]48</w:t>
      </w:r>
      <w:r w:rsidRPr="009B53CF">
        <w:rPr>
          <w:rFonts w:hint="eastAsia"/>
        </w:rPr>
        <w:t xml:space="preserve">号  </w:t>
      </w:r>
      <w:r w:rsidRPr="009B53CF">
        <w:t>2017</w:t>
      </w:r>
      <w:r w:rsidRPr="009B53CF">
        <w:rPr>
          <w:rFonts w:hint="eastAsia"/>
        </w:rPr>
        <w:t>-</w:t>
      </w:r>
      <w:r w:rsidRPr="009B53CF">
        <w:t>6</w:t>
      </w:r>
      <w:r w:rsidRPr="009B53CF">
        <w:rPr>
          <w:rFonts w:hint="eastAsia"/>
        </w:rPr>
        <w:t>-</w:t>
      </w:r>
      <w:r w:rsidRPr="009B53CF">
        <w:t>9</w:t>
      </w:r>
      <w:bookmarkEnd w:id="13"/>
    </w:p>
    <w:p w:rsidR="009B53CF" w:rsidRPr="009B53CF" w:rsidRDefault="009B53CF" w:rsidP="00116991">
      <w:pPr>
        <w:widowControl w:val="0"/>
        <w:autoSpaceDE w:val="0"/>
        <w:autoSpaceDN w:val="0"/>
        <w:adjustRightInd w:val="0"/>
        <w:spacing w:line="400" w:lineRule="exact"/>
        <w:ind w:firstLineChars="0" w:firstLine="0"/>
        <w:contextualSpacing/>
        <w:jc w:val="left"/>
      </w:pPr>
      <w:r w:rsidRPr="009B53CF">
        <w:rPr>
          <w:rFonts w:hint="eastAsia"/>
        </w:rPr>
        <w:t>各省、自治区、直辖市、计划单列市财政厅（局）、国家税务局、地方税务局，新疆生产建设兵团财务局：</w:t>
      </w:r>
    </w:p>
    <w:p w:rsidR="009B53CF" w:rsidRPr="009B53CF" w:rsidRDefault="009B53CF" w:rsidP="00116991">
      <w:pPr>
        <w:widowControl w:val="0"/>
        <w:autoSpaceDE w:val="0"/>
        <w:autoSpaceDN w:val="0"/>
        <w:adjustRightInd w:val="0"/>
        <w:spacing w:line="400" w:lineRule="exact"/>
        <w:ind w:firstLineChars="0" w:firstLine="0"/>
        <w:contextualSpacing/>
        <w:jc w:val="left"/>
      </w:pPr>
      <w:r w:rsidRPr="009B53CF">
        <w:rPr>
          <w:rFonts w:hint="eastAsia"/>
        </w:rPr>
        <w:t xml:space="preserve">　　为引导小额贷款公司在</w:t>
      </w:r>
      <w:r w:rsidRPr="009B53CF">
        <w:t>“</w:t>
      </w:r>
      <w:r w:rsidRPr="009B53CF">
        <w:rPr>
          <w:rFonts w:hint="eastAsia"/>
        </w:rPr>
        <w:t>三农</w:t>
      </w:r>
      <w:r w:rsidRPr="009B53CF">
        <w:t>”</w:t>
      </w:r>
      <w:r w:rsidRPr="009B53CF">
        <w:rPr>
          <w:rFonts w:hint="eastAsia"/>
        </w:rPr>
        <w:t>、小微企业等方面发挥积极作用，更好地服务实体经济发展，现将小额贷款公司有关税收政策通知如下：</w:t>
      </w:r>
    </w:p>
    <w:p w:rsidR="009B53CF" w:rsidRPr="009B53CF" w:rsidRDefault="009B53CF" w:rsidP="00116991">
      <w:pPr>
        <w:widowControl w:val="0"/>
        <w:autoSpaceDE w:val="0"/>
        <w:autoSpaceDN w:val="0"/>
        <w:adjustRightInd w:val="0"/>
        <w:spacing w:line="400" w:lineRule="exact"/>
        <w:ind w:firstLineChars="0" w:firstLine="0"/>
        <w:contextualSpacing/>
        <w:jc w:val="left"/>
      </w:pPr>
      <w:r w:rsidRPr="009B53CF">
        <w:rPr>
          <w:rFonts w:hint="eastAsia"/>
        </w:rPr>
        <w:t xml:space="preserve">　　一、自</w:t>
      </w:r>
      <w:r w:rsidRPr="009B53CF">
        <w:t>2017</w:t>
      </w:r>
      <w:r w:rsidRPr="009B53CF">
        <w:rPr>
          <w:rFonts w:hint="eastAsia"/>
        </w:rPr>
        <w:t>年</w:t>
      </w:r>
      <w:r w:rsidRPr="009B53CF">
        <w:t>1</w:t>
      </w:r>
      <w:r w:rsidRPr="009B53CF">
        <w:rPr>
          <w:rFonts w:hint="eastAsia"/>
        </w:rPr>
        <w:t>月</w:t>
      </w:r>
      <w:r w:rsidRPr="009B53CF">
        <w:t>1</w:t>
      </w:r>
      <w:r w:rsidRPr="009B53CF">
        <w:rPr>
          <w:rFonts w:hint="eastAsia"/>
        </w:rPr>
        <w:t>日至</w:t>
      </w:r>
      <w:r w:rsidRPr="009B53CF">
        <w:t>2019</w:t>
      </w:r>
      <w:r w:rsidRPr="009B53CF">
        <w:rPr>
          <w:rFonts w:hint="eastAsia"/>
        </w:rPr>
        <w:t>年</w:t>
      </w:r>
      <w:r w:rsidRPr="009B53CF">
        <w:t>12</w:t>
      </w:r>
      <w:r w:rsidRPr="009B53CF">
        <w:rPr>
          <w:rFonts w:hint="eastAsia"/>
        </w:rPr>
        <w:t>月</w:t>
      </w:r>
      <w:r w:rsidRPr="009B53CF">
        <w:t>31</w:t>
      </w:r>
      <w:r w:rsidRPr="009B53CF">
        <w:rPr>
          <w:rFonts w:hint="eastAsia"/>
        </w:rPr>
        <w:t>日，对经省级金融管理部门（金融办、局等）批准成立的小额贷款公司取得的农户小额贷款利息收入，免征增值税。</w:t>
      </w:r>
    </w:p>
    <w:p w:rsidR="009B53CF" w:rsidRPr="009B53CF" w:rsidRDefault="009B53CF" w:rsidP="00116991">
      <w:pPr>
        <w:widowControl w:val="0"/>
        <w:autoSpaceDE w:val="0"/>
        <w:autoSpaceDN w:val="0"/>
        <w:adjustRightInd w:val="0"/>
        <w:spacing w:line="400" w:lineRule="exact"/>
        <w:ind w:firstLineChars="0" w:firstLine="0"/>
        <w:contextualSpacing/>
        <w:jc w:val="left"/>
      </w:pPr>
      <w:r w:rsidRPr="009B53CF">
        <w:rPr>
          <w:rFonts w:hint="eastAsia"/>
        </w:rPr>
        <w:t xml:space="preserve">　　二、自</w:t>
      </w:r>
      <w:r w:rsidRPr="009B53CF">
        <w:t>2017</w:t>
      </w:r>
      <w:r w:rsidRPr="009B53CF">
        <w:rPr>
          <w:rFonts w:hint="eastAsia"/>
        </w:rPr>
        <w:t>年</w:t>
      </w:r>
      <w:r w:rsidRPr="009B53CF">
        <w:t>1</w:t>
      </w:r>
      <w:r w:rsidRPr="009B53CF">
        <w:rPr>
          <w:rFonts w:hint="eastAsia"/>
        </w:rPr>
        <w:t>月</w:t>
      </w:r>
      <w:r w:rsidRPr="009B53CF">
        <w:t>1</w:t>
      </w:r>
      <w:r w:rsidRPr="009B53CF">
        <w:rPr>
          <w:rFonts w:hint="eastAsia"/>
        </w:rPr>
        <w:t>日至</w:t>
      </w:r>
      <w:r w:rsidRPr="009B53CF">
        <w:t>2019</w:t>
      </w:r>
      <w:r w:rsidRPr="009B53CF">
        <w:rPr>
          <w:rFonts w:hint="eastAsia"/>
        </w:rPr>
        <w:t>年</w:t>
      </w:r>
      <w:r w:rsidRPr="009B53CF">
        <w:t>12</w:t>
      </w:r>
      <w:r w:rsidRPr="009B53CF">
        <w:rPr>
          <w:rFonts w:hint="eastAsia"/>
        </w:rPr>
        <w:t>月</w:t>
      </w:r>
      <w:r w:rsidRPr="009B53CF">
        <w:t>31</w:t>
      </w:r>
      <w:r w:rsidRPr="009B53CF">
        <w:rPr>
          <w:rFonts w:hint="eastAsia"/>
        </w:rPr>
        <w:t>日，对经省级金融管理部门（金融办、局等）批准成立的小额贷款公司取得的农户小额贷款利息收入，在计算应纳税所得额时，按</w:t>
      </w:r>
      <w:r w:rsidRPr="009B53CF">
        <w:t>90%</w:t>
      </w:r>
      <w:r w:rsidRPr="009B53CF">
        <w:rPr>
          <w:rFonts w:hint="eastAsia"/>
        </w:rPr>
        <w:t>计入收入总额。</w:t>
      </w:r>
    </w:p>
    <w:p w:rsidR="009B53CF" w:rsidRPr="009B53CF" w:rsidRDefault="009B53CF" w:rsidP="00116991">
      <w:pPr>
        <w:widowControl w:val="0"/>
        <w:autoSpaceDE w:val="0"/>
        <w:autoSpaceDN w:val="0"/>
        <w:adjustRightInd w:val="0"/>
        <w:spacing w:line="400" w:lineRule="exact"/>
        <w:ind w:firstLineChars="0" w:firstLine="0"/>
        <w:contextualSpacing/>
        <w:jc w:val="left"/>
      </w:pPr>
      <w:r w:rsidRPr="009B53CF">
        <w:rPr>
          <w:rFonts w:hint="eastAsia"/>
        </w:rPr>
        <w:t xml:space="preserve">　　三、自</w:t>
      </w:r>
      <w:r w:rsidRPr="009B53CF">
        <w:t>2017</w:t>
      </w:r>
      <w:r w:rsidRPr="009B53CF">
        <w:rPr>
          <w:rFonts w:hint="eastAsia"/>
        </w:rPr>
        <w:t>年</w:t>
      </w:r>
      <w:r w:rsidRPr="009B53CF">
        <w:t>1</w:t>
      </w:r>
      <w:r w:rsidRPr="009B53CF">
        <w:rPr>
          <w:rFonts w:hint="eastAsia"/>
        </w:rPr>
        <w:t>月</w:t>
      </w:r>
      <w:r w:rsidRPr="009B53CF">
        <w:t>1</w:t>
      </w:r>
      <w:r w:rsidRPr="009B53CF">
        <w:rPr>
          <w:rFonts w:hint="eastAsia"/>
        </w:rPr>
        <w:t>日至</w:t>
      </w:r>
      <w:r w:rsidRPr="009B53CF">
        <w:t>2019</w:t>
      </w:r>
      <w:r w:rsidRPr="009B53CF">
        <w:rPr>
          <w:rFonts w:hint="eastAsia"/>
        </w:rPr>
        <w:t>年</w:t>
      </w:r>
      <w:r w:rsidRPr="009B53CF">
        <w:t>12</w:t>
      </w:r>
      <w:r w:rsidRPr="009B53CF">
        <w:rPr>
          <w:rFonts w:hint="eastAsia"/>
        </w:rPr>
        <w:t>月</w:t>
      </w:r>
      <w:r w:rsidRPr="009B53CF">
        <w:t>31</w:t>
      </w:r>
      <w:r w:rsidRPr="009B53CF">
        <w:rPr>
          <w:rFonts w:hint="eastAsia"/>
        </w:rPr>
        <w:t>日，对经省级金融管理部门（金融办、局等）批准成立的小额贷款公司按年末贷款余额的</w:t>
      </w:r>
      <w:r w:rsidRPr="009B53CF">
        <w:t>1%</w:t>
      </w:r>
      <w:r w:rsidRPr="009B53CF">
        <w:rPr>
          <w:rFonts w:hint="eastAsia"/>
        </w:rPr>
        <w:t>计提的贷款损失准备金准予在企业所得税税前扣除。具体政策口径按照《财政部国家税务总局关于金融企业贷款损失准备金企业所得税税前扣除有关政策的通知》（财税〔</w:t>
      </w:r>
      <w:r w:rsidRPr="009B53CF">
        <w:t>2015</w:t>
      </w:r>
      <w:r w:rsidRPr="009B53CF">
        <w:rPr>
          <w:rFonts w:hint="eastAsia"/>
        </w:rPr>
        <w:t>〕</w:t>
      </w:r>
      <w:r w:rsidRPr="009B53CF">
        <w:t>9</w:t>
      </w:r>
      <w:r w:rsidRPr="009B53CF">
        <w:rPr>
          <w:rFonts w:hint="eastAsia"/>
        </w:rPr>
        <w:t>号）执行。</w:t>
      </w:r>
    </w:p>
    <w:p w:rsidR="009B53CF" w:rsidRPr="009B53CF" w:rsidRDefault="009B53CF" w:rsidP="00116991">
      <w:pPr>
        <w:widowControl w:val="0"/>
        <w:autoSpaceDE w:val="0"/>
        <w:autoSpaceDN w:val="0"/>
        <w:adjustRightInd w:val="0"/>
        <w:spacing w:line="400" w:lineRule="exact"/>
        <w:ind w:firstLineChars="0" w:firstLine="0"/>
        <w:contextualSpacing/>
        <w:jc w:val="left"/>
      </w:pPr>
      <w:r w:rsidRPr="009B53CF">
        <w:rPr>
          <w:rFonts w:hint="eastAsia"/>
        </w:rPr>
        <w:t xml:space="preserve">　　四、本通知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w:t>
      </w:r>
      <w:r w:rsidRPr="009B53CF">
        <w:rPr>
          <w:rFonts w:hint="eastAsia"/>
        </w:rPr>
        <w:lastRenderedPageBreak/>
        <w:t>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9B53CF" w:rsidRPr="009B53CF" w:rsidRDefault="009B53CF" w:rsidP="00116991">
      <w:pPr>
        <w:widowControl w:val="0"/>
        <w:autoSpaceDE w:val="0"/>
        <w:autoSpaceDN w:val="0"/>
        <w:adjustRightInd w:val="0"/>
        <w:spacing w:line="400" w:lineRule="exact"/>
        <w:ind w:firstLineChars="0" w:firstLine="0"/>
        <w:contextualSpacing/>
        <w:jc w:val="left"/>
      </w:pPr>
      <w:r w:rsidRPr="009B53CF">
        <w:rPr>
          <w:rFonts w:hint="eastAsia"/>
        </w:rPr>
        <w:t xml:space="preserve">　　本通知所称小额贷款，是指单笔且该农户贷款余额总额在</w:t>
      </w:r>
      <w:r w:rsidRPr="009B53CF">
        <w:t>10</w:t>
      </w:r>
      <w:r w:rsidRPr="009B53CF">
        <w:rPr>
          <w:rFonts w:hint="eastAsia"/>
        </w:rPr>
        <w:t>万元（含本数）以下的贷款。</w:t>
      </w:r>
    </w:p>
    <w:p w:rsidR="00465EF1" w:rsidRPr="009B53CF" w:rsidRDefault="009B53CF" w:rsidP="00116991">
      <w:pPr>
        <w:widowControl w:val="0"/>
        <w:autoSpaceDE w:val="0"/>
        <w:autoSpaceDN w:val="0"/>
        <w:adjustRightInd w:val="0"/>
        <w:spacing w:line="400" w:lineRule="exact"/>
        <w:ind w:firstLineChars="0" w:firstLine="0"/>
        <w:contextualSpacing/>
        <w:jc w:val="left"/>
      </w:pPr>
      <w:r w:rsidRPr="009B53CF">
        <w:rPr>
          <w:rFonts w:hint="eastAsia"/>
        </w:rPr>
        <w:t xml:space="preserve">　　五、</w:t>
      </w:r>
      <w:r w:rsidRPr="009B53CF">
        <w:t>2017</w:t>
      </w:r>
      <w:r w:rsidRPr="009B53CF">
        <w:rPr>
          <w:rFonts w:hint="eastAsia"/>
        </w:rPr>
        <w:t>年</w:t>
      </w:r>
      <w:r w:rsidRPr="009B53CF">
        <w:t>1</w:t>
      </w:r>
      <w:r w:rsidRPr="009B53CF">
        <w:rPr>
          <w:rFonts w:hint="eastAsia"/>
        </w:rPr>
        <w:t>月</w:t>
      </w:r>
      <w:r w:rsidRPr="009B53CF">
        <w:t>1</w:t>
      </w:r>
      <w:r w:rsidRPr="009B53CF">
        <w:rPr>
          <w:rFonts w:hint="eastAsia"/>
        </w:rPr>
        <w:t>日至本通知印发之日前已征的应予免征的增值税，可抵减纳税人以后月份应缴纳的增值税或予以退还。</w:t>
      </w:r>
    </w:p>
    <w:p w:rsidR="00465EF1" w:rsidRDefault="00465EF1" w:rsidP="00063B24">
      <w:pPr>
        <w:spacing w:before="100" w:beforeAutospacing="1" w:after="100" w:afterAutospacing="1" w:line="400" w:lineRule="exact"/>
        <w:ind w:firstLineChars="0" w:firstLine="480"/>
        <w:contextualSpacing/>
      </w:pPr>
    </w:p>
    <w:p w:rsidR="005D297D" w:rsidRPr="005D297D" w:rsidRDefault="005D297D" w:rsidP="00EA11D6">
      <w:pPr>
        <w:pStyle w:val="3"/>
      </w:pPr>
      <w:bookmarkStart w:id="14" w:name="_Toc488162146"/>
      <w:r w:rsidRPr="005D297D">
        <w:rPr>
          <w:rFonts w:hint="eastAsia"/>
        </w:rPr>
        <w:t>国家税务总局</w:t>
      </w:r>
      <w:r w:rsidR="00EA11D6">
        <w:br/>
      </w:r>
      <w:r w:rsidRPr="005D297D">
        <w:rPr>
          <w:rFonts w:hint="eastAsia"/>
        </w:rPr>
        <w:t>关于发布出口退税率文库</w:t>
      </w:r>
      <w:r w:rsidRPr="005D297D">
        <w:rPr>
          <w:rFonts w:hint="eastAsia"/>
        </w:rPr>
        <w:t>2017B</w:t>
      </w:r>
      <w:r w:rsidRPr="005D297D">
        <w:rPr>
          <w:rFonts w:hint="eastAsia"/>
        </w:rPr>
        <w:t>版的通知</w:t>
      </w:r>
      <w:bookmarkEnd w:id="14"/>
    </w:p>
    <w:p w:rsidR="005D297D" w:rsidRPr="0007606F" w:rsidRDefault="005D297D" w:rsidP="00EA11D6">
      <w:pPr>
        <w:pStyle w:val="4"/>
      </w:pPr>
      <w:bookmarkStart w:id="15" w:name="_Toc488162147"/>
      <w:r w:rsidRPr="0007606F">
        <w:rPr>
          <w:rFonts w:hint="eastAsia"/>
        </w:rPr>
        <w:t>税总函〔2017〕248号  2017-6-28</w:t>
      </w:r>
      <w:bookmarkEnd w:id="15"/>
    </w:p>
    <w:p w:rsidR="005D297D" w:rsidRDefault="005D297D" w:rsidP="0007606F">
      <w:pPr>
        <w:widowControl w:val="0"/>
        <w:autoSpaceDE w:val="0"/>
        <w:autoSpaceDN w:val="0"/>
        <w:adjustRightInd w:val="0"/>
        <w:spacing w:line="400" w:lineRule="exact"/>
        <w:ind w:firstLineChars="0" w:firstLine="0"/>
        <w:contextualSpacing/>
        <w:jc w:val="left"/>
      </w:pPr>
      <w:r w:rsidRPr="0007606F">
        <w:rPr>
          <w:rFonts w:hint="eastAsia"/>
        </w:rPr>
        <w:t>各省、自治区、直辖市和计划单列市国家税务局：</w:t>
      </w:r>
      <w:r w:rsidRPr="0007606F">
        <w:rPr>
          <w:rFonts w:hint="eastAsia"/>
        </w:rPr>
        <w:br/>
      </w:r>
      <w:r w:rsidRPr="0007606F">
        <w:rPr>
          <w:rFonts w:hint="eastAsia"/>
        </w:rPr>
        <w:t xml:space="preserve">　　根据《财政部国家税务总局关于简并增值税税率有关政策的通知》（财税〔</w:t>
      </w:r>
      <w:r w:rsidRPr="0007606F">
        <w:rPr>
          <w:rFonts w:hint="eastAsia"/>
        </w:rPr>
        <w:t>2017</w:t>
      </w:r>
      <w:r w:rsidRPr="0007606F">
        <w:rPr>
          <w:rFonts w:hint="eastAsia"/>
        </w:rPr>
        <w:t>〕</w:t>
      </w:r>
      <w:r w:rsidRPr="0007606F">
        <w:rPr>
          <w:rFonts w:hint="eastAsia"/>
        </w:rPr>
        <w:t>37</w:t>
      </w:r>
      <w:r w:rsidRPr="0007606F">
        <w:rPr>
          <w:rFonts w:hint="eastAsia"/>
        </w:rPr>
        <w:t>号）有关退税率调整情况，国家税务总局制定了</w:t>
      </w:r>
      <w:r w:rsidRPr="0007606F">
        <w:rPr>
          <w:rFonts w:hint="eastAsia"/>
        </w:rPr>
        <w:t>2017B</w:t>
      </w:r>
      <w:r w:rsidRPr="0007606F">
        <w:rPr>
          <w:rFonts w:hint="eastAsia"/>
        </w:rPr>
        <w:t>版出口退税率文库。现将有关事项通知如下：</w:t>
      </w:r>
      <w:r w:rsidRPr="0007606F">
        <w:rPr>
          <w:rFonts w:hint="eastAsia"/>
        </w:rPr>
        <w:br/>
      </w:r>
      <w:r w:rsidRPr="0007606F">
        <w:rPr>
          <w:rFonts w:hint="eastAsia"/>
        </w:rPr>
        <w:t xml:space="preserve">　　一、文库放置在国家税务总局</w:t>
      </w:r>
      <w:r w:rsidRPr="0007606F">
        <w:rPr>
          <w:rFonts w:hint="eastAsia"/>
        </w:rPr>
        <w:t>FTP</w:t>
      </w:r>
      <w:r w:rsidRPr="0007606F">
        <w:rPr>
          <w:rFonts w:hint="eastAsia"/>
        </w:rPr>
        <w:t>通讯服务器（</w:t>
      </w:r>
      <w:r w:rsidRPr="0007606F">
        <w:rPr>
          <w:rFonts w:hint="eastAsia"/>
        </w:rPr>
        <w:t>100.16.125.25</w:t>
      </w:r>
      <w:r w:rsidRPr="0007606F">
        <w:rPr>
          <w:rFonts w:hint="eastAsia"/>
        </w:rPr>
        <w:t>）“程序发布”目录下，请各地及时下载，并在出口退税审核系统进行文库升级。各地应及时将文库发放给出口企业。</w:t>
      </w:r>
      <w:r w:rsidRPr="0007606F">
        <w:rPr>
          <w:rFonts w:hint="eastAsia"/>
        </w:rPr>
        <w:br/>
      </w:r>
      <w:r w:rsidRPr="0007606F">
        <w:rPr>
          <w:rFonts w:hint="eastAsia"/>
        </w:rPr>
        <w:t xml:space="preserve">　　二、对执行中发现的问题，请各地及时报告国家税务总局。未经允许，严禁擅自改变出口退税率。</w:t>
      </w:r>
    </w:p>
    <w:p w:rsidR="00465EF1" w:rsidRDefault="00465EF1" w:rsidP="00063B24">
      <w:pPr>
        <w:spacing w:before="100" w:beforeAutospacing="1" w:after="100" w:afterAutospacing="1" w:line="400" w:lineRule="exact"/>
        <w:ind w:firstLineChars="0" w:firstLine="480"/>
        <w:contextualSpacing/>
      </w:pPr>
    </w:p>
    <w:p w:rsidR="005D297D" w:rsidRDefault="005D297D" w:rsidP="00063B24">
      <w:pPr>
        <w:spacing w:before="100" w:beforeAutospacing="1" w:after="100" w:afterAutospacing="1" w:line="400" w:lineRule="exact"/>
        <w:ind w:firstLineChars="0" w:firstLine="480"/>
        <w:contextualSpacing/>
      </w:pPr>
    </w:p>
    <w:p w:rsidR="00116991" w:rsidRDefault="00116991" w:rsidP="00063B24">
      <w:pPr>
        <w:spacing w:before="100" w:beforeAutospacing="1" w:after="100" w:afterAutospacing="1" w:line="400" w:lineRule="exact"/>
        <w:ind w:firstLineChars="0" w:firstLine="480"/>
        <w:contextualSpacing/>
      </w:pPr>
    </w:p>
    <w:p w:rsidR="00116991" w:rsidRDefault="00116991" w:rsidP="00063B24">
      <w:pPr>
        <w:spacing w:before="100" w:beforeAutospacing="1" w:after="100" w:afterAutospacing="1" w:line="400" w:lineRule="exact"/>
        <w:ind w:firstLineChars="0" w:firstLine="480"/>
        <w:contextualSpacing/>
      </w:pPr>
    </w:p>
    <w:p w:rsidR="00541B60" w:rsidRDefault="00541B60" w:rsidP="00063B24">
      <w:pPr>
        <w:spacing w:before="100" w:beforeAutospacing="1" w:after="100" w:afterAutospacing="1" w:line="400" w:lineRule="exact"/>
        <w:ind w:firstLineChars="0" w:firstLine="480"/>
        <w:contextualSpacing/>
      </w:pPr>
    </w:p>
    <w:p w:rsidR="00116991" w:rsidRPr="00C91137" w:rsidRDefault="00116991" w:rsidP="00063B24">
      <w:pPr>
        <w:spacing w:before="100" w:beforeAutospacing="1" w:after="100" w:afterAutospacing="1" w:line="400" w:lineRule="exact"/>
        <w:ind w:firstLineChars="0" w:firstLine="480"/>
        <w:contextualSpacing/>
      </w:pPr>
    </w:p>
    <w:p w:rsidR="00D15EF2" w:rsidRPr="004669EB" w:rsidRDefault="00D15EF2" w:rsidP="000A5F9C">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sidRPr="004669EB">
        <w:rPr>
          <w:rFonts w:ascii="华文行楷" w:eastAsia="华文行楷" w:hAnsi="宋体" w:cs="宋体"/>
          <w:b/>
          <w:kern w:val="0"/>
          <w:sz w:val="32"/>
          <w:szCs w:val="32"/>
          <w:bdr w:val="single" w:sz="4" w:space="0" w:color="auto"/>
        </w:rPr>
        <w:lastRenderedPageBreak/>
        <w:t>相关</w:t>
      </w:r>
      <w:r w:rsidRPr="004669EB">
        <w:rPr>
          <w:rFonts w:ascii="华文行楷" w:eastAsia="华文行楷" w:hAnsi="宋体" w:cs="宋体" w:hint="eastAsia"/>
          <w:b/>
          <w:kern w:val="0"/>
          <w:sz w:val="32"/>
          <w:szCs w:val="32"/>
          <w:bdr w:val="single" w:sz="4" w:space="0" w:color="auto"/>
        </w:rPr>
        <w:t>法规</w:t>
      </w:r>
    </w:p>
    <w:p w:rsidR="00EA3935" w:rsidRDefault="00EA3935" w:rsidP="000A080B">
      <w:pPr>
        <w:spacing w:line="400" w:lineRule="exact"/>
        <w:ind w:right="560" w:firstLineChars="608" w:firstLine="1709"/>
        <w:contextualSpacing/>
        <w:rPr>
          <w:rFonts w:eastAsia="黑体"/>
          <w:b/>
          <w:sz w:val="28"/>
        </w:rPr>
      </w:pPr>
    </w:p>
    <w:p w:rsidR="00FC4B59" w:rsidRPr="000A080B" w:rsidRDefault="000A080B" w:rsidP="00773851">
      <w:pPr>
        <w:pStyle w:val="3"/>
      </w:pPr>
      <w:bookmarkStart w:id="16" w:name="_Toc488162148"/>
      <w:r w:rsidRPr="000A080B">
        <w:rPr>
          <w:rFonts w:hint="eastAsia"/>
        </w:rPr>
        <w:t>宁波市财政局关于行业协会商会</w:t>
      </w:r>
      <w:r w:rsidR="00773851">
        <w:br/>
      </w:r>
      <w:r w:rsidRPr="00773851">
        <w:rPr>
          <w:rFonts w:hint="eastAsia"/>
        </w:rPr>
        <w:t>与行政机关脱钩改革中加强国有资产管理的意见</w:t>
      </w:r>
      <w:bookmarkEnd w:id="16"/>
    </w:p>
    <w:p w:rsidR="00F52F69" w:rsidRPr="000A080B" w:rsidRDefault="000A080B" w:rsidP="00773851">
      <w:pPr>
        <w:pStyle w:val="4"/>
      </w:pPr>
      <w:bookmarkStart w:id="17" w:name="_Toc488162149"/>
      <w:r w:rsidRPr="000A080B">
        <w:rPr>
          <w:rFonts w:hint="eastAsia"/>
        </w:rPr>
        <w:t>甬财政发〔2017〕400号  2017-06-20</w:t>
      </w:r>
      <w:bookmarkEnd w:id="17"/>
    </w:p>
    <w:p w:rsidR="000A080B" w:rsidRPr="000A080B" w:rsidRDefault="000A080B" w:rsidP="00773851">
      <w:pPr>
        <w:spacing w:before="100" w:beforeAutospacing="1" w:after="100" w:afterAutospacing="1" w:line="400" w:lineRule="exact"/>
        <w:ind w:firstLineChars="0" w:firstLine="0"/>
        <w:contextualSpacing/>
      </w:pPr>
      <w:r w:rsidRPr="000A080B">
        <w:rPr>
          <w:rFonts w:hint="eastAsia"/>
        </w:rPr>
        <w:t>各区县</w:t>
      </w:r>
      <w:r w:rsidRPr="000A080B">
        <w:rPr>
          <w:rFonts w:hint="eastAsia"/>
        </w:rPr>
        <w:t>(</w:t>
      </w:r>
      <w:r w:rsidRPr="000A080B">
        <w:rPr>
          <w:rFonts w:hint="eastAsia"/>
        </w:rPr>
        <w:t>市</w:t>
      </w:r>
      <w:r w:rsidRPr="000A080B">
        <w:rPr>
          <w:rFonts w:hint="eastAsia"/>
        </w:rPr>
        <w:t>)</w:t>
      </w:r>
      <w:r w:rsidRPr="000A080B">
        <w:rPr>
          <w:rFonts w:hint="eastAsia"/>
        </w:rPr>
        <w:t>财政局（国资局）</w:t>
      </w:r>
      <w:r w:rsidRPr="000A080B">
        <w:rPr>
          <w:rFonts w:hint="eastAsia"/>
        </w:rPr>
        <w:t>,</w:t>
      </w:r>
      <w:r w:rsidRPr="000A080B">
        <w:rPr>
          <w:rFonts w:hint="eastAsia"/>
        </w:rPr>
        <w:t>市级各有关单位：</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为加强行业协会商会与行政机关脱钩改革中的国有资产管理，防止国有资产流失，维护国有资产安全完整，按照《宁波市行业协会商会与行政机关脱钩实施方案》</w:t>
      </w:r>
      <w:r w:rsidRPr="000A080B">
        <w:rPr>
          <w:rFonts w:hint="eastAsia"/>
        </w:rPr>
        <w:t>(</w:t>
      </w:r>
      <w:r w:rsidRPr="000A080B">
        <w:rPr>
          <w:rFonts w:hint="eastAsia"/>
        </w:rPr>
        <w:t>甬党办〔</w:t>
      </w:r>
      <w:r w:rsidRPr="000A080B">
        <w:rPr>
          <w:rFonts w:hint="eastAsia"/>
        </w:rPr>
        <w:t>2017</w:t>
      </w:r>
      <w:r w:rsidRPr="000A080B">
        <w:rPr>
          <w:rFonts w:hint="eastAsia"/>
        </w:rPr>
        <w:t>〕</w:t>
      </w:r>
      <w:r w:rsidRPr="000A080B">
        <w:rPr>
          <w:rFonts w:hint="eastAsia"/>
        </w:rPr>
        <w:t>10</w:t>
      </w:r>
      <w:r w:rsidRPr="000A080B">
        <w:rPr>
          <w:rFonts w:hint="eastAsia"/>
        </w:rPr>
        <w:t>号）的部署和要求，根据《财政部关于加强行业协会商会与行政机关脱钩有关国有资产管理的意见（试行）》（财资〔</w:t>
      </w:r>
      <w:r w:rsidRPr="000A080B">
        <w:rPr>
          <w:rFonts w:hint="eastAsia"/>
        </w:rPr>
        <w:t>2015</w:t>
      </w:r>
      <w:r w:rsidRPr="000A080B">
        <w:rPr>
          <w:rFonts w:hint="eastAsia"/>
        </w:rPr>
        <w:t>〕</w:t>
      </w:r>
      <w:r w:rsidRPr="000A080B">
        <w:rPr>
          <w:rFonts w:hint="eastAsia"/>
        </w:rPr>
        <w:t>44</w:t>
      </w:r>
      <w:r w:rsidRPr="000A080B">
        <w:rPr>
          <w:rFonts w:hint="eastAsia"/>
        </w:rPr>
        <w:t>号）和《财政部关于实施</w:t>
      </w:r>
      <w:r w:rsidRPr="000A080B">
        <w:rPr>
          <w:rFonts w:hint="eastAsia"/>
        </w:rPr>
        <w:t>&lt;</w:t>
      </w:r>
      <w:r w:rsidRPr="000A080B">
        <w:rPr>
          <w:rFonts w:hint="eastAsia"/>
        </w:rPr>
        <w:t>财政部关于加强行业协会商会与行政机关脱钩有关国有资产管理的意见（试行）</w:t>
      </w:r>
      <w:r w:rsidRPr="000A080B">
        <w:rPr>
          <w:rFonts w:hint="eastAsia"/>
        </w:rPr>
        <w:t>&gt;</w:t>
      </w:r>
      <w:r w:rsidRPr="000A080B">
        <w:rPr>
          <w:rFonts w:hint="eastAsia"/>
        </w:rPr>
        <w:t>有关问题的补充通知》（财资〔</w:t>
      </w:r>
      <w:r w:rsidRPr="000A080B">
        <w:rPr>
          <w:rFonts w:hint="eastAsia"/>
        </w:rPr>
        <w:t>2016</w:t>
      </w:r>
      <w:r w:rsidRPr="000A080B">
        <w:rPr>
          <w:rFonts w:hint="eastAsia"/>
        </w:rPr>
        <w:t>〕</w:t>
      </w:r>
      <w:r w:rsidRPr="000A080B">
        <w:rPr>
          <w:rFonts w:hint="eastAsia"/>
        </w:rPr>
        <w:t>6</w:t>
      </w:r>
      <w:r w:rsidRPr="000A080B">
        <w:rPr>
          <w:rFonts w:hint="eastAsia"/>
        </w:rPr>
        <w:t>号）等文件精神，结合我市实际，现对脱钩改革中加强国有资产管理问题提出如下意见：</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一、基本原则</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一）确保国有资产安全完整，防止国有资产流失。行业协会商会占有、使用的国有资产为行业协会商会履行职能、促进发展发挥了重要的物质保障作用。要加强行业协会商会与行政机关脱钩过程中及脱钩后的国有资产管理，确保国有资产的安全与完整，切实防止国有资产流失。</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坚持所有权与使用权相分离，明晰资产权属关系。要明晰行业协会商会占有、使用的国有资产权属和产权关系，严格执行有关法律、法规制度。按照所有权、使用权相分离原则，脱钩前行业协会商会占有、使用的国有资产可以根据实际需要在过渡期和脱钩后继续使用。</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三）确保平稳过渡，支持行业协会商会发展。行业协会商会占有、使用的国有资产是确保脱钩过渡期机构正常运转的重要保障，行业协会商会要管好用好国有资产，确保平稳过渡。我省各级财政部门要会同有关部门采取多种方式，在确保国有资产安全完整的前提下，支持行业协会商会使用国有资产促进其事业发展。</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lastRenderedPageBreak/>
        <w:t>（四）分级分类管理，落实部门责任。财政部门要切实做好行业协会商会与行政机关脱钩改革中的国有资产管理工作，要会同有关部门制定具体办法。行政机关负责组织本部门主办、主管、联系、挂靠的行业协会商会各项脱钩具体工作，根据行业协会商会实际情况，按照规定与行业协会商会协商制定脱钩过渡期和脱钩后国有资产使用的具体方案。</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二、资产清查和核实</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（五）按照“谁管理、谁负责”的要求，有脱钩任务的行政机关（以下简称行政机关）按照财政部《行政事业单位资产清查核实管理办法》（财资〔</w:t>
      </w:r>
      <w:r w:rsidRPr="000A080B">
        <w:rPr>
          <w:rFonts w:hint="eastAsia"/>
        </w:rPr>
        <w:t>2016</w:t>
      </w:r>
      <w:r w:rsidRPr="000A080B">
        <w:rPr>
          <w:rFonts w:hint="eastAsia"/>
        </w:rPr>
        <w:t>〕</w:t>
      </w:r>
      <w:r w:rsidRPr="000A080B">
        <w:rPr>
          <w:rFonts w:hint="eastAsia"/>
        </w:rPr>
        <w:t>1</w:t>
      </w:r>
      <w:r w:rsidRPr="000A080B">
        <w:rPr>
          <w:rFonts w:hint="eastAsia"/>
        </w:rPr>
        <w:t>号）等相关规定，对纳入脱钩范围的行业协会商会资产进行全面摸底和清查登记，厘清财产归属，对债权债务等进行全面清理，认真盘点，进行账实核对，核实盘盈、盘亏情况，做到账账相符、账实相符。</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纳入脱钩范围的行业协会商会债权债务，原则上继续由行业协会商会承担。</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（六）资产清查的范围应全覆盖，包括行业协会商会本级以及下属企业（不含参股企业，下同）、事业单位、协会等各级各类国有和非国有资产，对参股企业应进行详细说明。</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七）行政机关应当抽调财务、资产、审计等相关人员，组成专门机构，结合纳入脱钩范围的行业协会商会的实际情况，制定具体工作方案和实施细则，并做好相关业务培训等基础工作，确保资产清查工作合规进行。</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八）行政机关应当委托社会中介机构开展资产清查、专项审计和相关工作。承担资产清查专项审计及相关工作的社会中介机构应当依法设立，具备与所承担工作相适应的专业执业能力。资产清查费用按照“谁委托谁付费”的原则，由委托方支付。</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（九）资产清查一般应以行业协会商会与行政机关脱钩实施方案批复之日的前一个会计月末作为清查基准日。</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脱钩协会商会应根据资产清查结果，认真填报资产清查报表。清查报表的填报使用财政部开发的“行业协会商会资产清查信息系统”，该系统可在财政部官方网站“司局频道”中的资产管理司“在线服务”栏中下载使用。</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lastRenderedPageBreak/>
        <w:t>（十）资产清查完成后，行政机关应当将清查结果按规定程序报送同级财政部门。资产清查报告主要内容：</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1.</w:t>
      </w:r>
      <w:r w:rsidRPr="000A080B">
        <w:rPr>
          <w:rFonts w:hint="eastAsia"/>
        </w:rPr>
        <w:t>工作报告。主要反映资产清查工作基本情况和结果，应当包括资产清查的基准日、范围、内容、结果，基准日资产及财务状况。</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另外，对协会商会的组织架构进行说明，绘制组织架构图；逐一说明协会商会本级以及其下属企业、事业单位、协会的资产负债情况，明确资产权属，对参股企业进行详细说明；对未纳入清查范围，但协会商会确在使用的资产应进行说明；对清查中发现问题的整改措施和实施计划。</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2.</w:t>
      </w:r>
      <w:r w:rsidRPr="000A080B">
        <w:rPr>
          <w:rFonts w:hint="eastAsia"/>
        </w:rPr>
        <w:t>清查报表。按规定在信息系统中填报的资产清查报表及相关纸质报表。</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3.</w:t>
      </w:r>
      <w:r w:rsidRPr="000A080B">
        <w:rPr>
          <w:rFonts w:hint="eastAsia"/>
        </w:rPr>
        <w:t>专项审计报告。社会中介机构对行政事业单位资产清查结果出具的经注册会计师签字的专项审计报告。</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4.</w:t>
      </w:r>
      <w:r w:rsidRPr="000A080B">
        <w:rPr>
          <w:rFonts w:hint="eastAsia"/>
        </w:rPr>
        <w:t>证明材料。清查出的资产盘盈、资产损失和资金挂账等的相关凭证资料和具有法律效力的证明材料。</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5.</w:t>
      </w:r>
      <w:r w:rsidRPr="000A080B">
        <w:rPr>
          <w:rFonts w:hint="eastAsia"/>
        </w:rPr>
        <w:t>其他需要提供的备查材料。</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各相关行政机关和财政部门按照《财政部关于印发</w:t>
      </w:r>
      <w:r w:rsidRPr="000A080B">
        <w:rPr>
          <w:rFonts w:hint="eastAsia"/>
        </w:rPr>
        <w:t>&lt;</w:t>
      </w:r>
      <w:r w:rsidRPr="000A080B">
        <w:rPr>
          <w:rFonts w:hint="eastAsia"/>
        </w:rPr>
        <w:t>行政事业单位资产清查核实管理办法</w:t>
      </w:r>
      <w:r w:rsidRPr="000A080B">
        <w:rPr>
          <w:rFonts w:hint="eastAsia"/>
        </w:rPr>
        <w:t>&gt;</w:t>
      </w:r>
      <w:r w:rsidRPr="000A080B">
        <w:rPr>
          <w:rFonts w:hint="eastAsia"/>
        </w:rPr>
        <w:t>的通知》（财资〔</w:t>
      </w:r>
      <w:r w:rsidRPr="000A080B">
        <w:rPr>
          <w:rFonts w:hint="eastAsia"/>
        </w:rPr>
        <w:t>2016</w:t>
      </w:r>
      <w:r w:rsidRPr="000A080B">
        <w:rPr>
          <w:rFonts w:hint="eastAsia"/>
        </w:rPr>
        <w:t>〕</w:t>
      </w:r>
      <w:r w:rsidRPr="000A080B">
        <w:rPr>
          <w:rFonts w:hint="eastAsia"/>
        </w:rPr>
        <w:t>1</w:t>
      </w:r>
      <w:r w:rsidRPr="000A080B">
        <w:rPr>
          <w:rFonts w:hint="eastAsia"/>
        </w:rPr>
        <w:t>号）文件等有关规定开展资产核实工作，资产核实结果按照规定权限审批。</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三、明晰资产权属关系</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（十一）明晰产权权属，原则上按照“谁投资谁拥有所有权”的原则界定。</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（十二）由行政机关、事业单位转制为行业协会商会的，其净资产应当明确为国有资产。</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（十三）存在财政缴拔款关系，并且纳入财政预决算核算范围的行业协会商会，其净资产应当明确为国有资产。</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十四）不存在财政缴拔款关系的行业协会商会，在成立时由全民所有制单位和非全民所有制单位、个人共同设立的，并且投入的资产权属关系明确，有相关法律法规依据的，可以按照事先约定的比例划分产权；资产权属关系不明确，依据现行法律法规和原始文件材料无法判断产权归属的，暂按国有资产管理。</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lastRenderedPageBreak/>
        <w:t>（十五）行业协会商会代管的事业单位占有、使用的资产，应当明确为国有资产。</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四、资产管理</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十六）行政机关应当与行业协会商会协商制定脱钩过渡期国有资产使用的具体方案。对行业协会商会脱钩前占有、使用的国有资产和行政机关无偿提供给行业协会商会使用的国有资产，经清查核实后，过渡期内原则上继续由其使用，不再履行报批程序。如确需涉及国有资产变动或者使用方式改变的，按照行政事业单位国有资产管理规定报批，批复结果作为资产使用方案的附件。</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过渡期内，对行业协会商会的资产管理方式不变，仍由行政机关承担其国有资产主管部门职责，具体管理参照事业单位国有资产管理相关规定执行。</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十七）过渡期结束后，对由会费和服务性收入形成的国有资产，仍然不改变其原来的使用方式，继续由行业协会商会使用；对财政性拨款及其他方式形成的国有资产，可以采取有偿使用、分阶段收回、划归行业协会商会使用、行业协会商会清算注销时收回等多种方式进行管理，确保国家作为国有资产所有者的权益。</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在确定资产形成的资金来源时，对没有财政拨款的协会商会，资金来源原则上确定为会费和服务性收入；对有财政拨款的协会商会，资产形成的资金来源如确定为会费和服务性收入的，需由协会商会举证（法律凭证）；如无法举证的，资金来源应确定为财政性拨款及其他方式。</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具体由行政机关会同行业协会商会按照上述原则，提出过渡期结束后的行业协会商会国有资产使用方案，报同级财政部门审批。</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十八）行业协会商会代管事业单位并入行业协会商会的，其资产在清查核实基础上，经行政机关审核报同级财政部门审批后，一并划转行业协会商会，按照财政性拨款及其他方式形成的国有资产进行管理；转为行业协会商会下属企业的，参照分类推进事业单位改革中从事生产经营活动事业单位转制为企业的有关规定执行，按照企业国有资产相关规定管理。</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lastRenderedPageBreak/>
        <w:t>（十九）行业协会商会代管事业单位划转到相关行政机关或事业单位的，在清查核实基础上，经主管行政机关审核报同级财政部门审批后，资产无偿划转。</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（二十）行业协会商会管理的企业国有资产，管理方式不变，仍然按照相关企业国有资产规定管理。</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（二十一）依法注销的行业协会商会占有、使用的国有资产，经清算后由行政机关提出处置意见，报同级财政部门审批后按规定处置。</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（二十二）在脱钩过程中，涉及将资产划转出行政机关和事业单位的事项，应当按照规定报经同级财政部门批准。</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（二十三）在脱钩过程中，需要进行资产评估的，应当按照国有资产评估管理有关规定执行。</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（二十四）脱钩后行业协会商会新增的资产，按照法律法规等有关规定界定产权，规范使用和处置。</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十五）行业协会商会脱钩后，原则上执行民间非营利组织会计制度，单独建账，独立核算。各级财政部门应当会同相关部门制定和完善行业协会商会脱钩后国有资产管理的有关制度，监督行业协会商会完善国有资产管理制度，加强国有资产管理，防止国有资产流失。</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（二十六）脱钩完成后，行业协会商会应当按照国家有关法律法规的要求加强资产管理，其占有、使用的国有资产按照《事业单位及事业单位所办企业国有资产产权登记管理办法》（财教〔</w:t>
      </w:r>
      <w:r w:rsidRPr="000A080B">
        <w:rPr>
          <w:rFonts w:hint="eastAsia"/>
        </w:rPr>
        <w:t>2012</w:t>
      </w:r>
      <w:r w:rsidRPr="000A080B">
        <w:rPr>
          <w:rFonts w:hint="eastAsia"/>
        </w:rPr>
        <w:t>〕</w:t>
      </w:r>
      <w:r w:rsidRPr="000A080B">
        <w:rPr>
          <w:rFonts w:hint="eastAsia"/>
        </w:rPr>
        <w:t>242</w:t>
      </w:r>
      <w:r w:rsidRPr="000A080B">
        <w:rPr>
          <w:rFonts w:hint="eastAsia"/>
        </w:rPr>
        <w:t>号）开展产权登记工作，逐步形成权属清晰、配置科学、使用合理、处置规范、运行高效、监督严格的行业协会商会资产管理模式。</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五、工作要求</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（二十七）为防止脱钩过程中发生国有资产流失、损失等问题，脱钩期间，除发放人员工资、正常工作经费等必要支出外，行业协会商会占有使用的资产原则上不得进行对外投资、出租出借和处置。</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十八）行政机关要高度重视，依法依规有序开展行业协会商会的脱钩工作，应当成立以行政机关主管领导为组长的专项工作领导小组，制定工作方案，对脱钩过程中涉及国有资产的有关审批事项，按照国家有关</w:t>
      </w:r>
      <w:r w:rsidRPr="000A080B">
        <w:rPr>
          <w:rFonts w:hint="eastAsia"/>
        </w:rPr>
        <w:lastRenderedPageBreak/>
        <w:t>法律法规以及本意见的要求，严格履行审批程序，做好脱钩过程中各项资产管理工作，确保国有资产安全完整。</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（二十九）行政机关要健全脱钩过程中相关资产管理制度，防止脱钩过程中以私分、低价变卖、虚报损失等手段挤占、侵吞、转移国有资产。违反规定的，按照《财政违法行为处罚处分条例》（国务院令第</w:t>
      </w:r>
      <w:r w:rsidRPr="000A080B">
        <w:rPr>
          <w:rFonts w:hint="eastAsia"/>
        </w:rPr>
        <w:t>427</w:t>
      </w:r>
      <w:r w:rsidRPr="000A080B">
        <w:rPr>
          <w:rFonts w:hint="eastAsia"/>
        </w:rPr>
        <w:t>号）等规定追究法律责任。</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三十）本《意见》所称行政机关指各级党政机关、人大机关、政协机关、审判机关、检察机关和各民主党派机关。其他实施和参照公务员法管理的单位与其主办、主管、联系、挂靠的行业协会商会脱钩的资产清查和国有资产管理，参照本《意见》执行。</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（三十一）脱钩工作中，涉及行业协会商会占用行政办公用房清理腾退问题，按照市机关事务管理部门相关文件规定执行。</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（三十二）各区、县（市）可根据本《意见》要求，结合当地实际，制定行业协会商会与行政机关脱钩有关国有资产管理的具体规定。</w:t>
      </w:r>
    </w:p>
    <w:p w:rsidR="000A080B" w:rsidRPr="000A080B" w:rsidRDefault="000A080B" w:rsidP="000A080B">
      <w:pPr>
        <w:spacing w:before="100" w:beforeAutospacing="1" w:after="100" w:afterAutospacing="1" w:line="400" w:lineRule="exact"/>
        <w:ind w:firstLineChars="0" w:firstLine="480"/>
        <w:contextualSpacing/>
      </w:pPr>
      <w:r w:rsidRPr="000A080B">
        <w:rPr>
          <w:rFonts w:hint="eastAsia"/>
        </w:rPr>
        <w:t>（三十三）本《意见》自公布之日起执行。</w:t>
      </w:r>
    </w:p>
    <w:p w:rsidR="000A080B" w:rsidRPr="000A080B" w:rsidRDefault="000A080B" w:rsidP="000A080B">
      <w:pPr>
        <w:spacing w:before="100" w:beforeAutospacing="1" w:after="100" w:afterAutospacing="1" w:line="400" w:lineRule="exact"/>
        <w:ind w:firstLineChars="0" w:firstLine="480"/>
        <w:contextualSpacing/>
      </w:pPr>
    </w:p>
    <w:p w:rsidR="005F5EB2" w:rsidRDefault="005F5EB2" w:rsidP="00773851">
      <w:pPr>
        <w:pStyle w:val="3"/>
      </w:pPr>
      <w:bookmarkStart w:id="18" w:name="_Toc488162150"/>
      <w:r w:rsidRPr="005F5EB2">
        <w:t>财政部关于印发《小企业内部控制规范</w:t>
      </w:r>
      <w:r w:rsidRPr="005F5EB2">
        <w:t>(</w:t>
      </w:r>
      <w:r w:rsidRPr="005F5EB2">
        <w:t>试行</w:t>
      </w:r>
      <w:r w:rsidRPr="005F5EB2">
        <w:t>)</w:t>
      </w:r>
      <w:r w:rsidRPr="005F5EB2">
        <w:t>》的通知</w:t>
      </w:r>
      <w:bookmarkEnd w:id="18"/>
    </w:p>
    <w:p w:rsidR="005F5EB2" w:rsidRDefault="005F5EB2" w:rsidP="00773851">
      <w:pPr>
        <w:pStyle w:val="4"/>
      </w:pPr>
      <w:bookmarkStart w:id="19" w:name="_Toc488162151"/>
      <w:r w:rsidRPr="005F5EB2">
        <w:t>财会〔2017〕21号2017</w:t>
      </w:r>
      <w:r w:rsidRPr="005F5EB2">
        <w:rPr>
          <w:rFonts w:hint="eastAsia"/>
        </w:rPr>
        <w:t>-</w:t>
      </w:r>
      <w:r w:rsidRPr="005F5EB2">
        <w:t>6</w:t>
      </w:r>
      <w:r w:rsidRPr="005F5EB2">
        <w:rPr>
          <w:rFonts w:hint="eastAsia"/>
        </w:rPr>
        <w:t>-</w:t>
      </w:r>
      <w:r w:rsidRPr="005F5EB2">
        <w:t>29</w:t>
      </w:r>
      <w:bookmarkEnd w:id="19"/>
    </w:p>
    <w:p w:rsidR="005F5EB2" w:rsidRPr="005F5EB2" w:rsidRDefault="005F5EB2" w:rsidP="005F5EB2">
      <w:pPr>
        <w:spacing w:before="100" w:beforeAutospacing="1" w:after="100" w:afterAutospacing="1" w:line="400" w:lineRule="exact"/>
        <w:ind w:firstLineChars="0" w:firstLine="480"/>
        <w:contextualSpacing/>
      </w:pPr>
      <w:r w:rsidRPr="005F5EB2">
        <w:t>中共中央直属机关事务管理局、国家机关事务管理局财务司，各省、自治区、直辖市、计划单列市财政厅（局），新疆生产建设兵团财务局：</w:t>
      </w:r>
    </w:p>
    <w:p w:rsidR="005F5EB2" w:rsidRPr="005F5EB2" w:rsidRDefault="005F5EB2" w:rsidP="005F5EB2">
      <w:pPr>
        <w:spacing w:before="100" w:beforeAutospacing="1" w:after="100" w:afterAutospacing="1" w:line="400" w:lineRule="exact"/>
        <w:ind w:firstLineChars="0" w:firstLine="480"/>
        <w:contextualSpacing/>
      </w:pPr>
      <w:r w:rsidRPr="005F5EB2">
        <w:t>为贯彻落实党中央、国务院关于</w:t>
      </w:r>
      <w:r w:rsidRPr="005F5EB2">
        <w:t>“</w:t>
      </w:r>
      <w:r w:rsidRPr="005F5EB2">
        <w:t>稳增长、促改革、调结构、惠民生、防风险</w:t>
      </w:r>
      <w:r w:rsidRPr="005F5EB2">
        <w:t>”</w:t>
      </w:r>
      <w:r w:rsidRPr="005F5EB2">
        <w:t>的有关要求，引导和推动小企业加强内部控制建设，提升经营管理水平和风险防范能力，促进小企业健康可持续发展，根据《中华人民共和国会计法》《中华人民共和国公司法》等法律法规及《企业内部控制基本规范》，财政部制定了《小企业内部控制规范（试行）》，现予印发。请各小企业参照执行。</w:t>
      </w:r>
    </w:p>
    <w:p w:rsidR="005F5EB2" w:rsidRPr="005F5EB2" w:rsidRDefault="005F5EB2" w:rsidP="005F5EB2">
      <w:pPr>
        <w:spacing w:before="100" w:beforeAutospacing="1" w:after="100" w:afterAutospacing="1" w:line="400" w:lineRule="exact"/>
        <w:ind w:firstLineChars="0" w:firstLine="480"/>
        <w:contextualSpacing/>
      </w:pPr>
      <w:r w:rsidRPr="005F5EB2">
        <w:t xml:space="preserve">执行中有何问题，请及时反馈我们。　　</w:t>
      </w:r>
    </w:p>
    <w:p w:rsidR="005F5EB2" w:rsidRDefault="005F5EB2" w:rsidP="005F5EB2">
      <w:pPr>
        <w:spacing w:before="100" w:beforeAutospacing="1" w:after="100" w:afterAutospacing="1" w:line="400" w:lineRule="exact"/>
        <w:ind w:firstLineChars="0" w:firstLine="480"/>
        <w:contextualSpacing/>
      </w:pPr>
      <w:r w:rsidRPr="005F5EB2">
        <w:t>附件：小企业内部控制规范（试行）</w:t>
      </w:r>
      <w:r w:rsidRPr="005F5EB2">
        <w:rPr>
          <w:rFonts w:hint="eastAsia"/>
        </w:rPr>
        <w:t>（略）</w:t>
      </w:r>
    </w:p>
    <w:p w:rsidR="00541B60" w:rsidRDefault="00541B60" w:rsidP="0080508E">
      <w:pPr>
        <w:widowControl w:val="0"/>
        <w:spacing w:line="380" w:lineRule="exact"/>
        <w:ind w:firstLineChars="0" w:firstLine="0"/>
        <w:contextualSpacing/>
        <w:rPr>
          <w:rFonts w:ascii="华文行楷" w:eastAsia="华文行楷" w:hAnsi="宋体" w:cs="宋体"/>
          <w:b/>
          <w:kern w:val="0"/>
          <w:sz w:val="32"/>
          <w:szCs w:val="32"/>
          <w:bdr w:val="single" w:sz="4" w:space="0" w:color="auto"/>
        </w:rPr>
      </w:pPr>
    </w:p>
    <w:p w:rsidR="0080508E" w:rsidRDefault="00D15EF2" w:rsidP="0080508E">
      <w:pPr>
        <w:widowControl w:val="0"/>
        <w:spacing w:line="380" w:lineRule="exact"/>
        <w:ind w:firstLineChars="0" w:firstLine="0"/>
        <w:contextualSpacing/>
        <w:rPr>
          <w:rFonts w:ascii="华文行楷" w:eastAsia="华文行楷" w:hAnsi="宋体" w:cs="宋体"/>
          <w:b/>
          <w:kern w:val="0"/>
          <w:sz w:val="32"/>
          <w:szCs w:val="32"/>
          <w:bdr w:val="single" w:sz="4" w:space="0" w:color="auto"/>
        </w:rPr>
      </w:pPr>
      <w:r w:rsidRPr="00762FA3">
        <w:rPr>
          <w:rFonts w:ascii="华文行楷" w:eastAsia="华文行楷" w:hAnsi="宋体" w:cs="宋体"/>
          <w:b/>
          <w:kern w:val="0"/>
          <w:sz w:val="32"/>
          <w:szCs w:val="32"/>
          <w:bdr w:val="single" w:sz="4" w:space="0" w:color="auto"/>
        </w:rPr>
        <w:t>政策解读</w:t>
      </w:r>
    </w:p>
    <w:p w:rsidR="00506060" w:rsidRDefault="00506060" w:rsidP="00506060">
      <w:pPr>
        <w:spacing w:line="400" w:lineRule="exact"/>
        <w:ind w:right="560" w:firstLineChars="608" w:firstLine="1948"/>
        <w:contextualSpacing/>
        <w:rPr>
          <w:rFonts w:ascii="华文行楷" w:eastAsia="华文行楷" w:hAnsi="宋体" w:cs="宋体"/>
          <w:b/>
          <w:kern w:val="0"/>
          <w:sz w:val="32"/>
          <w:szCs w:val="32"/>
          <w:bdr w:val="single" w:sz="4" w:space="0" w:color="auto"/>
        </w:rPr>
      </w:pPr>
    </w:p>
    <w:p w:rsidR="00506060" w:rsidRPr="00506060" w:rsidRDefault="00506060" w:rsidP="00773851">
      <w:pPr>
        <w:pStyle w:val="3"/>
      </w:pPr>
      <w:bookmarkStart w:id="20" w:name="_Toc488162152"/>
      <w:r w:rsidRPr="00506060">
        <w:rPr>
          <w:rFonts w:hint="eastAsia"/>
        </w:rPr>
        <w:t>国家税务总局货物和劳务税司有关负责人</w:t>
      </w:r>
      <w:r w:rsidR="00773851">
        <w:br/>
      </w:r>
      <w:r w:rsidRPr="00506060">
        <w:rPr>
          <w:rFonts w:hint="eastAsia"/>
        </w:rPr>
        <w:t>就增值税发票开具有关问题答问</w:t>
      </w:r>
      <w:bookmarkEnd w:id="20"/>
    </w:p>
    <w:p w:rsidR="00506060" w:rsidRPr="00773851" w:rsidRDefault="00506060" w:rsidP="00773851">
      <w:pPr>
        <w:pStyle w:val="4"/>
      </w:pPr>
      <w:bookmarkStart w:id="21" w:name="_Toc488162153"/>
      <w:r w:rsidRPr="00506060">
        <w:rPr>
          <w:rFonts w:hint="eastAsia"/>
        </w:rPr>
        <w:t>来源：国家税务总局办公厅   2017-07-06</w:t>
      </w:r>
      <w:bookmarkEnd w:id="21"/>
    </w:p>
    <w:p w:rsidR="00506060" w:rsidRPr="00506060" w:rsidRDefault="00506060" w:rsidP="00506060">
      <w:pPr>
        <w:spacing w:before="100" w:beforeAutospacing="1" w:after="100" w:afterAutospacing="1" w:line="400" w:lineRule="exact"/>
        <w:ind w:firstLineChars="0" w:firstLine="480"/>
        <w:contextualSpacing/>
      </w:pPr>
      <w:r w:rsidRPr="00506060">
        <w:rPr>
          <w:rFonts w:hint="eastAsia"/>
        </w:rPr>
        <w:t>今年</w:t>
      </w:r>
      <w:r w:rsidRPr="00506060">
        <w:rPr>
          <w:rFonts w:hint="eastAsia"/>
        </w:rPr>
        <w:t>5</w:t>
      </w:r>
      <w:r w:rsidRPr="00506060">
        <w:rPr>
          <w:rFonts w:hint="eastAsia"/>
        </w:rPr>
        <w:t>月，国家税务总局印发了《关于增值税发票开具有关问题的公告》（国家税务总局公告</w:t>
      </w:r>
      <w:r w:rsidRPr="00506060">
        <w:rPr>
          <w:rFonts w:hint="eastAsia"/>
        </w:rPr>
        <w:t>2017</w:t>
      </w:r>
      <w:r w:rsidRPr="00506060">
        <w:rPr>
          <w:rFonts w:hint="eastAsia"/>
        </w:rPr>
        <w:t>年第</w:t>
      </w:r>
      <w:r w:rsidRPr="00506060">
        <w:rPr>
          <w:rFonts w:hint="eastAsia"/>
        </w:rPr>
        <w:t>16</w:t>
      </w:r>
      <w:r w:rsidRPr="00506060">
        <w:rPr>
          <w:rFonts w:hint="eastAsia"/>
        </w:rPr>
        <w:t>号，以下简称“</w:t>
      </w:r>
      <w:r w:rsidRPr="00506060">
        <w:rPr>
          <w:rFonts w:hint="eastAsia"/>
        </w:rPr>
        <w:t>16</w:t>
      </w:r>
      <w:r w:rsidRPr="00506060">
        <w:rPr>
          <w:rFonts w:hint="eastAsia"/>
        </w:rPr>
        <w:t>号公告”），自</w:t>
      </w:r>
      <w:r w:rsidRPr="00506060">
        <w:rPr>
          <w:rFonts w:hint="eastAsia"/>
        </w:rPr>
        <w:t>2017</w:t>
      </w:r>
      <w:r w:rsidRPr="00506060">
        <w:rPr>
          <w:rFonts w:hint="eastAsia"/>
        </w:rPr>
        <w:t>年</w:t>
      </w:r>
      <w:r w:rsidRPr="00506060">
        <w:rPr>
          <w:rFonts w:hint="eastAsia"/>
        </w:rPr>
        <w:t>7</w:t>
      </w:r>
      <w:r w:rsidRPr="00506060">
        <w:rPr>
          <w:rFonts w:hint="eastAsia"/>
        </w:rPr>
        <w:t>月</w:t>
      </w:r>
      <w:r w:rsidRPr="00506060">
        <w:rPr>
          <w:rFonts w:hint="eastAsia"/>
        </w:rPr>
        <w:t>1</w:t>
      </w:r>
      <w:r w:rsidRPr="00506060">
        <w:rPr>
          <w:rFonts w:hint="eastAsia"/>
        </w:rPr>
        <w:t>日施行，规定了企业在索取增值税普通发票时需要提供纳税人识别号，除企业之外的所有个人消费者、个体工商户以及行政机关、事业单位、社会团体等非企业性单位均无需提供纳税人识别号。现就实施中的有关问题回答如下：</w:t>
      </w:r>
      <w:r w:rsidRPr="00506060">
        <w:rPr>
          <w:rFonts w:hint="eastAsia"/>
        </w:rPr>
        <w:br/>
      </w:r>
      <w:r w:rsidRPr="00506060">
        <w:rPr>
          <w:rFonts w:hint="eastAsia"/>
        </w:rPr>
        <w:t xml:space="preserve">　　一、经税务机关批准开具印有企业名称的发票是否需要填写纳税人识别号？</w:t>
      </w:r>
      <w:r w:rsidRPr="00506060">
        <w:rPr>
          <w:rFonts w:hint="eastAsia"/>
        </w:rPr>
        <w:br/>
      </w:r>
      <w:r w:rsidRPr="00506060">
        <w:rPr>
          <w:rFonts w:hint="eastAsia"/>
        </w:rPr>
        <w:t xml:space="preserve">　　</w:t>
      </w:r>
      <w:r w:rsidRPr="00506060">
        <w:rPr>
          <w:rFonts w:hint="eastAsia"/>
        </w:rPr>
        <w:t>16</w:t>
      </w:r>
      <w:r w:rsidRPr="00506060">
        <w:rPr>
          <w:rFonts w:hint="eastAsia"/>
        </w:rPr>
        <w:t>号公告仅适用于通过增值税税控开票系统开具的增值税普通发票，对于使用印有企业名称发票的行业，如电商、成品油经销等，可暂不填写购买方纳税人识别号，仍按照企业现有方式开具发票。</w:t>
      </w:r>
      <w:r w:rsidRPr="00506060">
        <w:rPr>
          <w:rFonts w:hint="eastAsia"/>
        </w:rPr>
        <w:br/>
      </w:r>
      <w:r w:rsidRPr="00506060">
        <w:rPr>
          <w:rFonts w:hint="eastAsia"/>
        </w:rPr>
        <w:t xml:space="preserve">　　二、如果购买的商品种类较多能否汇总开具增值税普通发票？</w:t>
      </w:r>
      <w:r w:rsidRPr="00506060">
        <w:rPr>
          <w:rFonts w:hint="eastAsia"/>
        </w:rPr>
        <w:br/>
      </w:r>
      <w:r w:rsidRPr="00506060">
        <w:rPr>
          <w:rFonts w:hint="eastAsia"/>
        </w:rPr>
        <w:t xml:space="preserve">　　如果购买的商品种类较多，销售方可以汇总开具增值税普通发票。购买方可凭汇总开具的增值税普通发票以及购物清单或小票作为税收凭证。</w:t>
      </w:r>
      <w:r w:rsidRPr="00506060">
        <w:rPr>
          <w:rFonts w:hint="eastAsia"/>
        </w:rPr>
        <w:br/>
      </w:r>
      <w:r w:rsidRPr="00506060">
        <w:rPr>
          <w:rFonts w:hint="eastAsia"/>
        </w:rPr>
        <w:t xml:space="preserve">　　税务部门和有关方面已经并还将进一步采取措施，为企业开具发票提供更多便利。</w:t>
      </w:r>
    </w:p>
    <w:p w:rsidR="00506060" w:rsidRPr="00506060" w:rsidRDefault="00506060" w:rsidP="00506060">
      <w:pPr>
        <w:spacing w:before="100" w:beforeAutospacing="1" w:after="100" w:afterAutospacing="1" w:line="400" w:lineRule="exact"/>
        <w:ind w:firstLineChars="0" w:firstLine="480"/>
        <w:contextualSpacing/>
      </w:pPr>
    </w:p>
    <w:sectPr w:rsidR="00506060" w:rsidRPr="00506060" w:rsidSect="0067127E">
      <w:headerReference w:type="default" r:id="rId16"/>
      <w:footerReference w:type="default" r:id="rId17"/>
      <w:pgSz w:w="11164" w:h="15485" w:code="257"/>
      <w:pgMar w:top="1440" w:right="1800" w:bottom="1440" w:left="180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8A0" w:rsidRDefault="00E848A0" w:rsidP="001B17DB">
      <w:pPr>
        <w:spacing w:line="240" w:lineRule="auto"/>
        <w:ind w:firstLine="480"/>
      </w:pPr>
      <w:r>
        <w:separator/>
      </w:r>
    </w:p>
  </w:endnote>
  <w:endnote w:type="continuationSeparator" w:id="1">
    <w:p w:rsidR="00E848A0" w:rsidRDefault="00E848A0" w:rsidP="001B17DB">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BA" w:rsidRDefault="005808BA" w:rsidP="00E536E2">
    <w:pPr>
      <w:pStyle w:val="a3"/>
      <w:ind w:firstLine="360"/>
      <w:jc w:val="center"/>
    </w:pPr>
  </w:p>
  <w:p w:rsidR="00C6724D" w:rsidRDefault="00C6724D" w:rsidP="00614FEC">
    <w:pPr>
      <w:pStyle w:val="a3"/>
      <w:ind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846862"/>
      <w:docPartObj>
        <w:docPartGallery w:val="Page Numbers (Bottom of Page)"/>
        <w:docPartUnique/>
      </w:docPartObj>
    </w:sdtPr>
    <w:sdtContent>
      <w:p w:rsidR="005A50FD" w:rsidRDefault="005C737D" w:rsidP="005A50FD">
        <w:pPr>
          <w:pStyle w:val="a3"/>
          <w:ind w:firstLine="360"/>
          <w:jc w:val="center"/>
        </w:pPr>
        <w:r>
          <w:fldChar w:fldCharType="begin"/>
        </w:r>
        <w:r w:rsidR="005A50FD">
          <w:instrText>PAGE   \* MERGEFORMAT</w:instrText>
        </w:r>
        <w:r>
          <w:fldChar w:fldCharType="separate"/>
        </w:r>
        <w:r w:rsidR="001D5A7B" w:rsidRPr="001D5A7B">
          <w:rPr>
            <w:noProof/>
            <w:lang w:val="zh-CN"/>
          </w:rPr>
          <w:t>II</w:t>
        </w:r>
        <w:r>
          <w:fldChar w:fldCharType="end"/>
        </w:r>
      </w:p>
    </w:sdtContent>
  </w:sdt>
  <w:p w:rsidR="00D15EF2" w:rsidRDefault="00D15EF2" w:rsidP="005A50FD">
    <w:pPr>
      <w:pStyle w:val="a3"/>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4D" w:rsidRDefault="00C6724D" w:rsidP="001B17DB">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97" w:rsidRDefault="005C737D" w:rsidP="00843D97">
    <w:pPr>
      <w:pStyle w:val="a3"/>
      <w:ind w:firstLine="360"/>
      <w:jc w:val="center"/>
    </w:pPr>
    <w:r w:rsidRPr="005C737D">
      <w:fldChar w:fldCharType="begin"/>
    </w:r>
    <w:r w:rsidR="00CA6642">
      <w:instrText xml:space="preserve"> PAGE   \* MERGEFORMAT </w:instrText>
    </w:r>
    <w:r w:rsidRPr="005C737D">
      <w:fldChar w:fldCharType="separate"/>
    </w:r>
    <w:r w:rsidR="00EE058A" w:rsidRPr="00EE058A">
      <w:rPr>
        <w:noProof/>
        <w:lang w:val="zh-CN"/>
      </w:rPr>
      <w:t>1</w:t>
    </w:r>
    <w:r>
      <w:rPr>
        <w:noProof/>
        <w:lang w:val="zh-CN"/>
      </w:rPr>
      <w:fldChar w:fldCharType="end"/>
    </w:r>
  </w:p>
  <w:p w:rsidR="00C6724D" w:rsidRDefault="00C6724D" w:rsidP="001B17DB">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8A0" w:rsidRDefault="00E848A0" w:rsidP="001B17DB">
      <w:pPr>
        <w:spacing w:line="240" w:lineRule="auto"/>
        <w:ind w:firstLine="480"/>
      </w:pPr>
      <w:r>
        <w:separator/>
      </w:r>
    </w:p>
  </w:footnote>
  <w:footnote w:type="continuationSeparator" w:id="1">
    <w:p w:rsidR="00E848A0" w:rsidRDefault="00E848A0" w:rsidP="001B17DB">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4D" w:rsidRDefault="00C6724D" w:rsidP="001B17DB">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4D" w:rsidRDefault="00C6724D" w:rsidP="000D776E">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24D" w:rsidRDefault="00C6724D" w:rsidP="001B17DB">
    <w:pPr>
      <w:pStyle w:val="a4"/>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81" w:rsidRDefault="000E2481" w:rsidP="00EA11D6">
    <w:pPr>
      <w:pStyle w:val="a4"/>
      <w:ind w:firstLine="643"/>
      <w:rPr>
        <w:b/>
        <w:sz w:val="32"/>
        <w:szCs w:val="32"/>
      </w:rPr>
    </w:pPr>
  </w:p>
  <w:p w:rsidR="00C6724D" w:rsidRDefault="00C6724D" w:rsidP="000E2481">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C25"/>
    <w:multiLevelType w:val="multilevel"/>
    <w:tmpl w:val="3E4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46F03"/>
    <w:multiLevelType w:val="multilevel"/>
    <w:tmpl w:val="4B7C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053C3"/>
    <w:multiLevelType w:val="multilevel"/>
    <w:tmpl w:val="5758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6215F"/>
    <w:multiLevelType w:val="hybridMultilevel"/>
    <w:tmpl w:val="4C109176"/>
    <w:lvl w:ilvl="0" w:tplc="C04488AA">
      <w:start w:val="1"/>
      <w:numFmt w:val="chineseCountingThousand"/>
      <w:pStyle w:val="3"/>
      <w:lvlText w:val="%1、"/>
      <w:lvlJc w:val="left"/>
      <w:pPr>
        <w:ind w:left="846" w:hanging="420"/>
      </w:p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abstractNum w:abstractNumId="4">
    <w:nsid w:val="2C7F3BE3"/>
    <w:multiLevelType w:val="multilevel"/>
    <w:tmpl w:val="7600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6707F"/>
    <w:multiLevelType w:val="hybridMultilevel"/>
    <w:tmpl w:val="F1BEC6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D82398F"/>
    <w:multiLevelType w:val="multilevel"/>
    <w:tmpl w:val="DDCC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46AA04"/>
    <w:multiLevelType w:val="multilevel"/>
    <w:tmpl w:val="AA842B96"/>
    <w:lvl w:ilvl="0">
      <w:start w:val="1"/>
      <w:numFmt w:val="chineseCountingThousand"/>
      <w:pStyle w:val="1"/>
      <w:lvlText w:val="%1、"/>
      <w:lvlJc w:val="left"/>
      <w:pPr>
        <w:ind w:left="420" w:hanging="420"/>
      </w:pPr>
      <w:rPr>
        <w:rFonts w:hint="eastAsia"/>
        <w:bdr w:val="none" w:sz="0" w:space="0" w:color="auto"/>
      </w:rPr>
    </w:lvl>
    <w:lvl w:ilvl="1">
      <w:start w:val="1"/>
      <w:numFmt w:val="chineseCounting"/>
      <w:pStyle w:val="2"/>
      <w:suff w:val="nothing"/>
      <w:lvlText w:val="（%2）"/>
      <w:lvlJc w:val="left"/>
      <w:pPr>
        <w:tabs>
          <w:tab w:val="left" w:pos="142"/>
        </w:tabs>
        <w:ind w:left="142" w:firstLine="0"/>
      </w:pPr>
      <w:rPr>
        <w:rFonts w:hint="eastAsia"/>
        <w:lang w:val="en-US"/>
      </w:rPr>
    </w:lvl>
    <w:lvl w:ilvl="2">
      <w:start w:val="1"/>
      <w:numFmt w:val="decimal"/>
      <w:suff w:val="nothing"/>
      <w:lvlText w:val="%3、"/>
      <w:lvlJc w:val="left"/>
      <w:pPr>
        <w:tabs>
          <w:tab w:val="left" w:pos="309"/>
        </w:tabs>
        <w:ind w:left="309" w:firstLine="40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none"/>
      <w:pStyle w:val="4"/>
      <w:suff w:val="nothing"/>
      <w:lvlText w:val=""/>
      <w:lvlJc w:val="left"/>
      <w:pPr>
        <w:tabs>
          <w:tab w:val="left" w:pos="0"/>
        </w:tabs>
        <w:ind w:left="0" w:firstLine="402"/>
      </w:pPr>
      <w:rPr>
        <w:rFonts w:ascii="宋体" w:eastAsia="宋体" w:hAnsi="宋体" w:cs="宋体"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8">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3"/>
    <w:lvlOverride w:ilvl="0">
      <w:startOverride w:val="1"/>
    </w:lvlOverride>
  </w:num>
  <w:num w:numId="6">
    <w:abstractNumId w:val="3"/>
    <w:lvlOverride w:ilvl="0">
      <w:startOverride w:val="1"/>
    </w:lvlOverride>
  </w:num>
  <w:num w:numId="7">
    <w:abstractNumId w:val="0"/>
  </w:num>
  <w:num w:numId="8">
    <w:abstractNumId w:val="1"/>
  </w:num>
  <w:num w:numId="9">
    <w:abstractNumId w:val="6"/>
  </w:num>
  <w:num w:numId="10">
    <w:abstractNumId w:val="4"/>
  </w:num>
  <w:num w:numId="11">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2D4CA4"/>
    <w:rsid w:val="00007A5C"/>
    <w:rsid w:val="00014A1F"/>
    <w:rsid w:val="00015403"/>
    <w:rsid w:val="000227A8"/>
    <w:rsid w:val="00023193"/>
    <w:rsid w:val="00026E2C"/>
    <w:rsid w:val="000318F0"/>
    <w:rsid w:val="00033E06"/>
    <w:rsid w:val="000476F3"/>
    <w:rsid w:val="00052787"/>
    <w:rsid w:val="00052800"/>
    <w:rsid w:val="00063B24"/>
    <w:rsid w:val="000669C3"/>
    <w:rsid w:val="00071D07"/>
    <w:rsid w:val="0007606F"/>
    <w:rsid w:val="0008269C"/>
    <w:rsid w:val="00083E4B"/>
    <w:rsid w:val="0008591E"/>
    <w:rsid w:val="000957C6"/>
    <w:rsid w:val="000A080B"/>
    <w:rsid w:val="000A2F1A"/>
    <w:rsid w:val="000A59D7"/>
    <w:rsid w:val="000A5F9C"/>
    <w:rsid w:val="000A7C13"/>
    <w:rsid w:val="000B4327"/>
    <w:rsid w:val="000B74D0"/>
    <w:rsid w:val="000C1863"/>
    <w:rsid w:val="000C2864"/>
    <w:rsid w:val="000C48A2"/>
    <w:rsid w:val="000C4FFA"/>
    <w:rsid w:val="000C5A5F"/>
    <w:rsid w:val="000D776E"/>
    <w:rsid w:val="000E2481"/>
    <w:rsid w:val="000E4BD3"/>
    <w:rsid w:val="000F4F72"/>
    <w:rsid w:val="0010108D"/>
    <w:rsid w:val="00102A10"/>
    <w:rsid w:val="001059DE"/>
    <w:rsid w:val="0010739D"/>
    <w:rsid w:val="00114BEC"/>
    <w:rsid w:val="00116991"/>
    <w:rsid w:val="00116A56"/>
    <w:rsid w:val="00117BA5"/>
    <w:rsid w:val="00117D2D"/>
    <w:rsid w:val="00124167"/>
    <w:rsid w:val="0013078C"/>
    <w:rsid w:val="001343EF"/>
    <w:rsid w:val="00136A50"/>
    <w:rsid w:val="00142EDF"/>
    <w:rsid w:val="00177013"/>
    <w:rsid w:val="00194BA8"/>
    <w:rsid w:val="0019617B"/>
    <w:rsid w:val="001A4096"/>
    <w:rsid w:val="001A6B9C"/>
    <w:rsid w:val="001B09DD"/>
    <w:rsid w:val="001B17DB"/>
    <w:rsid w:val="001C53FC"/>
    <w:rsid w:val="001D54AE"/>
    <w:rsid w:val="001D5A7B"/>
    <w:rsid w:val="001E16D1"/>
    <w:rsid w:val="00201C38"/>
    <w:rsid w:val="0020661E"/>
    <w:rsid w:val="0023088C"/>
    <w:rsid w:val="00232ADC"/>
    <w:rsid w:val="00236742"/>
    <w:rsid w:val="0023754C"/>
    <w:rsid w:val="00241BAD"/>
    <w:rsid w:val="00250B47"/>
    <w:rsid w:val="00251521"/>
    <w:rsid w:val="00256FE2"/>
    <w:rsid w:val="00257F64"/>
    <w:rsid w:val="00266568"/>
    <w:rsid w:val="002665F4"/>
    <w:rsid w:val="002A7FB2"/>
    <w:rsid w:val="002C0F6C"/>
    <w:rsid w:val="002D6B86"/>
    <w:rsid w:val="002E0D45"/>
    <w:rsid w:val="002E4D09"/>
    <w:rsid w:val="002E791F"/>
    <w:rsid w:val="002F5FBE"/>
    <w:rsid w:val="002F76B3"/>
    <w:rsid w:val="00302876"/>
    <w:rsid w:val="00302C6B"/>
    <w:rsid w:val="00315ACA"/>
    <w:rsid w:val="00335F21"/>
    <w:rsid w:val="00342104"/>
    <w:rsid w:val="00360780"/>
    <w:rsid w:val="00362EF2"/>
    <w:rsid w:val="00364F77"/>
    <w:rsid w:val="003658E8"/>
    <w:rsid w:val="00365AE2"/>
    <w:rsid w:val="0036661B"/>
    <w:rsid w:val="0039326A"/>
    <w:rsid w:val="003959CF"/>
    <w:rsid w:val="003B06BA"/>
    <w:rsid w:val="003D11B0"/>
    <w:rsid w:val="003D7B17"/>
    <w:rsid w:val="003D7F48"/>
    <w:rsid w:val="003E4DE6"/>
    <w:rsid w:val="003E6C84"/>
    <w:rsid w:val="003F4288"/>
    <w:rsid w:val="0040219A"/>
    <w:rsid w:val="0040373D"/>
    <w:rsid w:val="00404EB0"/>
    <w:rsid w:val="00405F60"/>
    <w:rsid w:val="00414D22"/>
    <w:rsid w:val="0041749C"/>
    <w:rsid w:val="00424DC7"/>
    <w:rsid w:val="00431E41"/>
    <w:rsid w:val="00445089"/>
    <w:rsid w:val="004561D3"/>
    <w:rsid w:val="00465EF1"/>
    <w:rsid w:val="004669EB"/>
    <w:rsid w:val="00466F09"/>
    <w:rsid w:val="00471B60"/>
    <w:rsid w:val="00474088"/>
    <w:rsid w:val="00484A75"/>
    <w:rsid w:val="00485CA5"/>
    <w:rsid w:val="00490DB1"/>
    <w:rsid w:val="004926DB"/>
    <w:rsid w:val="00497697"/>
    <w:rsid w:val="004A1ABA"/>
    <w:rsid w:val="004A245C"/>
    <w:rsid w:val="004B0B80"/>
    <w:rsid w:val="004D5976"/>
    <w:rsid w:val="004F45FA"/>
    <w:rsid w:val="004F49B9"/>
    <w:rsid w:val="00503C98"/>
    <w:rsid w:val="005048E0"/>
    <w:rsid w:val="00506060"/>
    <w:rsid w:val="005074F7"/>
    <w:rsid w:val="00510DED"/>
    <w:rsid w:val="00515F1D"/>
    <w:rsid w:val="00527DC5"/>
    <w:rsid w:val="00527EAF"/>
    <w:rsid w:val="005315D4"/>
    <w:rsid w:val="005363F7"/>
    <w:rsid w:val="00541B60"/>
    <w:rsid w:val="00555B2B"/>
    <w:rsid w:val="00557A4F"/>
    <w:rsid w:val="005607D8"/>
    <w:rsid w:val="0057224C"/>
    <w:rsid w:val="005808BA"/>
    <w:rsid w:val="00595EE8"/>
    <w:rsid w:val="00596821"/>
    <w:rsid w:val="005A50FD"/>
    <w:rsid w:val="005B4499"/>
    <w:rsid w:val="005C4DAF"/>
    <w:rsid w:val="005C737D"/>
    <w:rsid w:val="005D297D"/>
    <w:rsid w:val="005D2A03"/>
    <w:rsid w:val="005D555D"/>
    <w:rsid w:val="005D6B7D"/>
    <w:rsid w:val="005E2ACC"/>
    <w:rsid w:val="005F0D77"/>
    <w:rsid w:val="005F5EB2"/>
    <w:rsid w:val="006012A1"/>
    <w:rsid w:val="00601DE9"/>
    <w:rsid w:val="00607639"/>
    <w:rsid w:val="006144A0"/>
    <w:rsid w:val="00614FEC"/>
    <w:rsid w:val="00623525"/>
    <w:rsid w:val="00624B04"/>
    <w:rsid w:val="00626709"/>
    <w:rsid w:val="00633A54"/>
    <w:rsid w:val="00635FF4"/>
    <w:rsid w:val="00636957"/>
    <w:rsid w:val="0064149E"/>
    <w:rsid w:val="00653AB9"/>
    <w:rsid w:val="00660E73"/>
    <w:rsid w:val="006612EF"/>
    <w:rsid w:val="00666961"/>
    <w:rsid w:val="0067127E"/>
    <w:rsid w:val="006744AB"/>
    <w:rsid w:val="00675DF4"/>
    <w:rsid w:val="006773B5"/>
    <w:rsid w:val="00677D55"/>
    <w:rsid w:val="00686697"/>
    <w:rsid w:val="006963E6"/>
    <w:rsid w:val="00696E3F"/>
    <w:rsid w:val="006A1274"/>
    <w:rsid w:val="006A5E40"/>
    <w:rsid w:val="006C0750"/>
    <w:rsid w:val="006C626B"/>
    <w:rsid w:val="006D430B"/>
    <w:rsid w:val="006D75FC"/>
    <w:rsid w:val="006E069A"/>
    <w:rsid w:val="006E3B73"/>
    <w:rsid w:val="006E3FF9"/>
    <w:rsid w:val="006E4194"/>
    <w:rsid w:val="006E52BE"/>
    <w:rsid w:val="00700125"/>
    <w:rsid w:val="00705874"/>
    <w:rsid w:val="00707580"/>
    <w:rsid w:val="00711CD6"/>
    <w:rsid w:val="00713F5D"/>
    <w:rsid w:val="007274AE"/>
    <w:rsid w:val="00732755"/>
    <w:rsid w:val="007339A9"/>
    <w:rsid w:val="00733B63"/>
    <w:rsid w:val="00735D88"/>
    <w:rsid w:val="007367C7"/>
    <w:rsid w:val="00744EC4"/>
    <w:rsid w:val="00762FA3"/>
    <w:rsid w:val="00763E9C"/>
    <w:rsid w:val="00765525"/>
    <w:rsid w:val="007728B8"/>
    <w:rsid w:val="00773851"/>
    <w:rsid w:val="00776394"/>
    <w:rsid w:val="00780D2A"/>
    <w:rsid w:val="007845EA"/>
    <w:rsid w:val="0078721E"/>
    <w:rsid w:val="007955D2"/>
    <w:rsid w:val="007A3762"/>
    <w:rsid w:val="007A43BE"/>
    <w:rsid w:val="007C2A1B"/>
    <w:rsid w:val="007E73B2"/>
    <w:rsid w:val="00804785"/>
    <w:rsid w:val="0080508E"/>
    <w:rsid w:val="008058D1"/>
    <w:rsid w:val="008137B0"/>
    <w:rsid w:val="008204E2"/>
    <w:rsid w:val="0082414A"/>
    <w:rsid w:val="00825498"/>
    <w:rsid w:val="008311EA"/>
    <w:rsid w:val="00836C0D"/>
    <w:rsid w:val="00843C74"/>
    <w:rsid w:val="00843D97"/>
    <w:rsid w:val="00847879"/>
    <w:rsid w:val="00847CF1"/>
    <w:rsid w:val="008503C4"/>
    <w:rsid w:val="008533C0"/>
    <w:rsid w:val="008563F3"/>
    <w:rsid w:val="00857B1A"/>
    <w:rsid w:val="0086281C"/>
    <w:rsid w:val="0087042F"/>
    <w:rsid w:val="008714CC"/>
    <w:rsid w:val="008A168A"/>
    <w:rsid w:val="008A5476"/>
    <w:rsid w:val="008A69F5"/>
    <w:rsid w:val="008B3B55"/>
    <w:rsid w:val="008B67B5"/>
    <w:rsid w:val="008B7E75"/>
    <w:rsid w:val="008C710C"/>
    <w:rsid w:val="008C7237"/>
    <w:rsid w:val="008D20EB"/>
    <w:rsid w:val="008E2115"/>
    <w:rsid w:val="008E63B4"/>
    <w:rsid w:val="008F0C21"/>
    <w:rsid w:val="008F68EB"/>
    <w:rsid w:val="00913FE1"/>
    <w:rsid w:val="0091601C"/>
    <w:rsid w:val="00917CF3"/>
    <w:rsid w:val="00920EC1"/>
    <w:rsid w:val="009215F4"/>
    <w:rsid w:val="009233DF"/>
    <w:rsid w:val="009260E4"/>
    <w:rsid w:val="009305CC"/>
    <w:rsid w:val="0093230B"/>
    <w:rsid w:val="00932635"/>
    <w:rsid w:val="00945895"/>
    <w:rsid w:val="00957316"/>
    <w:rsid w:val="009737EB"/>
    <w:rsid w:val="00986E95"/>
    <w:rsid w:val="009B0A97"/>
    <w:rsid w:val="009B2CBE"/>
    <w:rsid w:val="009B4092"/>
    <w:rsid w:val="009B46F1"/>
    <w:rsid w:val="009B53CF"/>
    <w:rsid w:val="009C031C"/>
    <w:rsid w:val="009D5586"/>
    <w:rsid w:val="009D79F6"/>
    <w:rsid w:val="009E25C6"/>
    <w:rsid w:val="009E528B"/>
    <w:rsid w:val="009E735F"/>
    <w:rsid w:val="009E7767"/>
    <w:rsid w:val="009F0AEE"/>
    <w:rsid w:val="00A00477"/>
    <w:rsid w:val="00A30CB8"/>
    <w:rsid w:val="00A30F49"/>
    <w:rsid w:val="00A31976"/>
    <w:rsid w:val="00A363E8"/>
    <w:rsid w:val="00A413B0"/>
    <w:rsid w:val="00A50768"/>
    <w:rsid w:val="00A61ADF"/>
    <w:rsid w:val="00A6219F"/>
    <w:rsid w:val="00A87295"/>
    <w:rsid w:val="00A94514"/>
    <w:rsid w:val="00AB3538"/>
    <w:rsid w:val="00AC04B6"/>
    <w:rsid w:val="00AC25FC"/>
    <w:rsid w:val="00AC2EB1"/>
    <w:rsid w:val="00AE06F7"/>
    <w:rsid w:val="00AE1910"/>
    <w:rsid w:val="00AE7112"/>
    <w:rsid w:val="00AF5D3C"/>
    <w:rsid w:val="00B031AB"/>
    <w:rsid w:val="00B05C6D"/>
    <w:rsid w:val="00B07A64"/>
    <w:rsid w:val="00B123AC"/>
    <w:rsid w:val="00B16D2D"/>
    <w:rsid w:val="00B305AE"/>
    <w:rsid w:val="00B42D20"/>
    <w:rsid w:val="00B442DD"/>
    <w:rsid w:val="00B454C6"/>
    <w:rsid w:val="00B47A0A"/>
    <w:rsid w:val="00B65244"/>
    <w:rsid w:val="00B673E8"/>
    <w:rsid w:val="00B7109C"/>
    <w:rsid w:val="00B7398D"/>
    <w:rsid w:val="00B85F3B"/>
    <w:rsid w:val="00B90AE3"/>
    <w:rsid w:val="00BA207F"/>
    <w:rsid w:val="00BA3181"/>
    <w:rsid w:val="00BB3943"/>
    <w:rsid w:val="00BB481D"/>
    <w:rsid w:val="00BC0CD0"/>
    <w:rsid w:val="00BC21CF"/>
    <w:rsid w:val="00BC44A9"/>
    <w:rsid w:val="00BC5AAC"/>
    <w:rsid w:val="00BD2B95"/>
    <w:rsid w:val="00BD75B9"/>
    <w:rsid w:val="00BE008D"/>
    <w:rsid w:val="00BE1DC0"/>
    <w:rsid w:val="00BE6EBC"/>
    <w:rsid w:val="00BE711D"/>
    <w:rsid w:val="00BF1A43"/>
    <w:rsid w:val="00C11E2B"/>
    <w:rsid w:val="00C14551"/>
    <w:rsid w:val="00C2456E"/>
    <w:rsid w:val="00C31E7E"/>
    <w:rsid w:val="00C32724"/>
    <w:rsid w:val="00C36CCF"/>
    <w:rsid w:val="00C41608"/>
    <w:rsid w:val="00C44AA9"/>
    <w:rsid w:val="00C46BE6"/>
    <w:rsid w:val="00C50F90"/>
    <w:rsid w:val="00C5536B"/>
    <w:rsid w:val="00C55EA8"/>
    <w:rsid w:val="00C6124F"/>
    <w:rsid w:val="00C6724D"/>
    <w:rsid w:val="00C84F00"/>
    <w:rsid w:val="00C90F99"/>
    <w:rsid w:val="00C91137"/>
    <w:rsid w:val="00CA25F5"/>
    <w:rsid w:val="00CA45EC"/>
    <w:rsid w:val="00CA6642"/>
    <w:rsid w:val="00CB3AEA"/>
    <w:rsid w:val="00CB6328"/>
    <w:rsid w:val="00CC7027"/>
    <w:rsid w:val="00CF7D21"/>
    <w:rsid w:val="00D035A3"/>
    <w:rsid w:val="00D073CE"/>
    <w:rsid w:val="00D078DF"/>
    <w:rsid w:val="00D15EF2"/>
    <w:rsid w:val="00D20C61"/>
    <w:rsid w:val="00D262B5"/>
    <w:rsid w:val="00D342B5"/>
    <w:rsid w:val="00D34CE4"/>
    <w:rsid w:val="00D47442"/>
    <w:rsid w:val="00D53B88"/>
    <w:rsid w:val="00D57D23"/>
    <w:rsid w:val="00D60733"/>
    <w:rsid w:val="00D72745"/>
    <w:rsid w:val="00D74421"/>
    <w:rsid w:val="00D82B61"/>
    <w:rsid w:val="00D91E71"/>
    <w:rsid w:val="00DA0402"/>
    <w:rsid w:val="00DA7CD9"/>
    <w:rsid w:val="00DB2181"/>
    <w:rsid w:val="00DB2A92"/>
    <w:rsid w:val="00DC341E"/>
    <w:rsid w:val="00DE2D01"/>
    <w:rsid w:val="00DE3564"/>
    <w:rsid w:val="00DE5CDD"/>
    <w:rsid w:val="00DE6189"/>
    <w:rsid w:val="00E05E41"/>
    <w:rsid w:val="00E06620"/>
    <w:rsid w:val="00E07189"/>
    <w:rsid w:val="00E163A5"/>
    <w:rsid w:val="00E255E0"/>
    <w:rsid w:val="00E2593F"/>
    <w:rsid w:val="00E25BC7"/>
    <w:rsid w:val="00E2781E"/>
    <w:rsid w:val="00E3455F"/>
    <w:rsid w:val="00E37A84"/>
    <w:rsid w:val="00E47497"/>
    <w:rsid w:val="00E536E2"/>
    <w:rsid w:val="00E64A9E"/>
    <w:rsid w:val="00E72279"/>
    <w:rsid w:val="00E764AD"/>
    <w:rsid w:val="00E80CB4"/>
    <w:rsid w:val="00E848A0"/>
    <w:rsid w:val="00E93B03"/>
    <w:rsid w:val="00E93E50"/>
    <w:rsid w:val="00EA11D6"/>
    <w:rsid w:val="00EA3935"/>
    <w:rsid w:val="00EB1360"/>
    <w:rsid w:val="00EB7780"/>
    <w:rsid w:val="00EC6185"/>
    <w:rsid w:val="00EC6512"/>
    <w:rsid w:val="00EC7E6B"/>
    <w:rsid w:val="00EE058A"/>
    <w:rsid w:val="00EE708E"/>
    <w:rsid w:val="00EF1E70"/>
    <w:rsid w:val="00EF6009"/>
    <w:rsid w:val="00F0071B"/>
    <w:rsid w:val="00F01D6B"/>
    <w:rsid w:val="00F0205C"/>
    <w:rsid w:val="00F0786D"/>
    <w:rsid w:val="00F15493"/>
    <w:rsid w:val="00F211EE"/>
    <w:rsid w:val="00F26BD8"/>
    <w:rsid w:val="00F34278"/>
    <w:rsid w:val="00F34D38"/>
    <w:rsid w:val="00F36683"/>
    <w:rsid w:val="00F36D09"/>
    <w:rsid w:val="00F41C97"/>
    <w:rsid w:val="00F52F69"/>
    <w:rsid w:val="00F5593E"/>
    <w:rsid w:val="00F63BED"/>
    <w:rsid w:val="00F746BF"/>
    <w:rsid w:val="00F74844"/>
    <w:rsid w:val="00F91F70"/>
    <w:rsid w:val="00F9290D"/>
    <w:rsid w:val="00F94136"/>
    <w:rsid w:val="00FA0109"/>
    <w:rsid w:val="00FA33EF"/>
    <w:rsid w:val="00FC0915"/>
    <w:rsid w:val="00FC28FC"/>
    <w:rsid w:val="00FC4B59"/>
    <w:rsid w:val="00FC5050"/>
    <w:rsid w:val="00FC5291"/>
    <w:rsid w:val="00FC76E4"/>
    <w:rsid w:val="00FD64B6"/>
    <w:rsid w:val="00FF1FCA"/>
    <w:rsid w:val="04394F15"/>
    <w:rsid w:val="092D4C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0768"/>
    <w:pPr>
      <w:spacing w:line="390" w:lineRule="exact"/>
      <w:ind w:firstLineChars="200" w:firstLine="560"/>
      <w:jc w:val="both"/>
    </w:pPr>
    <w:rPr>
      <w:rFonts w:ascii="Times New Roman" w:eastAsia="楷体_GB2312" w:hAnsi="Times New Roman"/>
      <w:kern w:val="2"/>
      <w:sz w:val="24"/>
      <w:szCs w:val="22"/>
    </w:rPr>
  </w:style>
  <w:style w:type="paragraph" w:styleId="1">
    <w:name w:val="heading 1"/>
    <w:basedOn w:val="a"/>
    <w:next w:val="a"/>
    <w:link w:val="1Char"/>
    <w:qFormat/>
    <w:rsid w:val="00DE6189"/>
    <w:pPr>
      <w:keepNext/>
      <w:keepLines/>
      <w:numPr>
        <w:numId w:val="1"/>
      </w:numPr>
      <w:tabs>
        <w:tab w:val="left" w:pos="0"/>
      </w:tabs>
      <w:ind w:firstLineChars="0" w:firstLine="0"/>
      <w:outlineLvl w:val="0"/>
    </w:pPr>
    <w:rPr>
      <w:rFonts w:eastAsia="宋体"/>
      <w:b/>
      <w:kern w:val="44"/>
      <w:sz w:val="28"/>
    </w:rPr>
  </w:style>
  <w:style w:type="paragraph" w:styleId="2">
    <w:name w:val="heading 2"/>
    <w:basedOn w:val="a"/>
    <w:next w:val="a"/>
    <w:link w:val="2Char"/>
    <w:unhideWhenUsed/>
    <w:qFormat/>
    <w:rsid w:val="001B17DB"/>
    <w:pPr>
      <w:keepNext/>
      <w:keepLines/>
      <w:numPr>
        <w:ilvl w:val="1"/>
        <w:numId w:val="1"/>
      </w:numPr>
      <w:tabs>
        <w:tab w:val="left" w:pos="1701"/>
      </w:tabs>
      <w:ind w:firstLineChars="0"/>
      <w:outlineLvl w:val="1"/>
    </w:pPr>
    <w:rPr>
      <w:rFonts w:ascii="Arial" w:eastAsia="宋体" w:hAnsi="Arial"/>
      <w:b/>
      <w:sz w:val="28"/>
    </w:rPr>
  </w:style>
  <w:style w:type="paragraph" w:styleId="3">
    <w:name w:val="heading 3"/>
    <w:basedOn w:val="a"/>
    <w:next w:val="a"/>
    <w:link w:val="3Char"/>
    <w:unhideWhenUsed/>
    <w:qFormat/>
    <w:rsid w:val="00EA11D6"/>
    <w:pPr>
      <w:keepNext/>
      <w:keepLines/>
      <w:numPr>
        <w:numId w:val="4"/>
      </w:numPr>
      <w:tabs>
        <w:tab w:val="left" w:pos="309"/>
      </w:tabs>
      <w:ind w:left="0" w:firstLineChars="0" w:firstLine="0"/>
      <w:jc w:val="center"/>
      <w:outlineLvl w:val="2"/>
    </w:pPr>
    <w:rPr>
      <w:rFonts w:eastAsia="黑体"/>
      <w:b/>
      <w:sz w:val="28"/>
    </w:rPr>
  </w:style>
  <w:style w:type="paragraph" w:styleId="4">
    <w:name w:val="heading 4"/>
    <w:basedOn w:val="a"/>
    <w:next w:val="a"/>
    <w:link w:val="4Char"/>
    <w:unhideWhenUsed/>
    <w:qFormat/>
    <w:rsid w:val="00F01D6B"/>
    <w:pPr>
      <w:keepNext/>
      <w:keepLines/>
      <w:numPr>
        <w:ilvl w:val="3"/>
        <w:numId w:val="1"/>
      </w:numPr>
      <w:spacing w:before="260" w:after="260"/>
      <w:ind w:firstLineChars="0" w:firstLine="0"/>
      <w:jc w:val="center"/>
      <w:outlineLvl w:val="3"/>
    </w:pPr>
    <w:rPr>
      <w:rFonts w:ascii="楷体_GB2312" w:hAnsi="楷体_GB2312" w:cs="楷体_GB2312"/>
    </w:rPr>
  </w:style>
  <w:style w:type="paragraph" w:styleId="5">
    <w:name w:val="heading 5"/>
    <w:basedOn w:val="a"/>
    <w:next w:val="a"/>
    <w:unhideWhenUsed/>
    <w:qFormat/>
    <w:rsid w:val="00A50768"/>
    <w:pPr>
      <w:keepNext/>
      <w:keepLines/>
      <w:numPr>
        <w:ilvl w:val="4"/>
        <w:numId w:val="1"/>
      </w:numPr>
      <w:spacing w:line="372" w:lineRule="auto"/>
      <w:ind w:firstLineChars="0" w:firstLine="0"/>
      <w:outlineLvl w:val="4"/>
    </w:pPr>
    <w:rPr>
      <w:b/>
      <w:sz w:val="28"/>
    </w:rPr>
  </w:style>
  <w:style w:type="paragraph" w:styleId="6">
    <w:name w:val="heading 6"/>
    <w:basedOn w:val="a"/>
    <w:next w:val="a"/>
    <w:unhideWhenUsed/>
    <w:qFormat/>
    <w:rsid w:val="00A50768"/>
    <w:pPr>
      <w:keepNext/>
      <w:keepLines/>
      <w:numPr>
        <w:ilvl w:val="5"/>
        <w:numId w:val="1"/>
      </w:numPr>
      <w:spacing w:line="317" w:lineRule="auto"/>
      <w:ind w:firstLineChars="0" w:firstLine="0"/>
      <w:outlineLvl w:val="5"/>
    </w:pPr>
    <w:rPr>
      <w:rFonts w:ascii="Arial" w:eastAsia="黑体" w:hAnsi="Arial"/>
      <w:b/>
    </w:rPr>
  </w:style>
  <w:style w:type="paragraph" w:styleId="7">
    <w:name w:val="heading 7"/>
    <w:basedOn w:val="a"/>
    <w:next w:val="a"/>
    <w:unhideWhenUsed/>
    <w:qFormat/>
    <w:rsid w:val="00A50768"/>
    <w:pPr>
      <w:keepNext/>
      <w:keepLines/>
      <w:numPr>
        <w:ilvl w:val="6"/>
        <w:numId w:val="1"/>
      </w:numPr>
      <w:spacing w:line="317" w:lineRule="auto"/>
      <w:ind w:firstLineChars="0" w:firstLine="0"/>
      <w:outlineLvl w:val="6"/>
    </w:pPr>
    <w:rPr>
      <w:b/>
    </w:rPr>
  </w:style>
  <w:style w:type="paragraph" w:styleId="8">
    <w:name w:val="heading 8"/>
    <w:basedOn w:val="a"/>
    <w:next w:val="a"/>
    <w:unhideWhenUsed/>
    <w:qFormat/>
    <w:rsid w:val="00A50768"/>
    <w:pPr>
      <w:keepNext/>
      <w:keepLines/>
      <w:numPr>
        <w:ilvl w:val="7"/>
        <w:numId w:val="1"/>
      </w:numPr>
      <w:spacing w:line="317" w:lineRule="auto"/>
      <w:ind w:firstLineChars="0" w:firstLine="0"/>
      <w:outlineLvl w:val="7"/>
    </w:pPr>
    <w:rPr>
      <w:rFonts w:ascii="Arial" w:eastAsia="黑体" w:hAnsi="Arial"/>
    </w:rPr>
  </w:style>
  <w:style w:type="paragraph" w:styleId="9">
    <w:name w:val="heading 9"/>
    <w:basedOn w:val="a"/>
    <w:next w:val="a"/>
    <w:unhideWhenUsed/>
    <w:qFormat/>
    <w:rsid w:val="00A50768"/>
    <w:pPr>
      <w:keepNext/>
      <w:keepLines/>
      <w:numPr>
        <w:ilvl w:val="8"/>
        <w:numId w:val="1"/>
      </w:numPr>
      <w:spacing w:line="317" w:lineRule="auto"/>
      <w:ind w:firstLineChars="0" w:firstLine="0"/>
      <w:outlineLvl w:val="8"/>
    </w:pPr>
    <w:rPr>
      <w:rFonts w:ascii="Arial" w:eastAsia="黑体" w:hAnsi="Arial"/>
      <w:sz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qFormat/>
    <w:rsid w:val="00A50768"/>
    <w:pPr>
      <w:ind w:leftChars="400" w:left="840"/>
    </w:pPr>
  </w:style>
  <w:style w:type="paragraph" w:styleId="a3">
    <w:name w:val="footer"/>
    <w:basedOn w:val="a"/>
    <w:link w:val="Char"/>
    <w:uiPriority w:val="99"/>
    <w:rsid w:val="00A50768"/>
    <w:pPr>
      <w:tabs>
        <w:tab w:val="center" w:pos="4153"/>
        <w:tab w:val="right" w:pos="8306"/>
      </w:tabs>
      <w:snapToGrid w:val="0"/>
      <w:jc w:val="left"/>
    </w:pPr>
    <w:rPr>
      <w:sz w:val="18"/>
    </w:rPr>
  </w:style>
  <w:style w:type="paragraph" w:styleId="a4">
    <w:name w:val="header"/>
    <w:basedOn w:val="a"/>
    <w:link w:val="Char0"/>
    <w:uiPriority w:val="99"/>
    <w:rsid w:val="00A50768"/>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qFormat/>
    <w:rsid w:val="00A50768"/>
  </w:style>
  <w:style w:type="paragraph" w:styleId="40">
    <w:name w:val="toc 4"/>
    <w:basedOn w:val="a"/>
    <w:next w:val="a"/>
    <w:uiPriority w:val="39"/>
    <w:rsid w:val="00A50768"/>
    <w:pPr>
      <w:ind w:leftChars="600" w:left="1260"/>
    </w:pPr>
  </w:style>
  <w:style w:type="paragraph" w:styleId="20">
    <w:name w:val="toc 2"/>
    <w:basedOn w:val="a"/>
    <w:next w:val="a"/>
    <w:uiPriority w:val="39"/>
    <w:qFormat/>
    <w:rsid w:val="00A50768"/>
    <w:pPr>
      <w:ind w:leftChars="200" w:left="420"/>
    </w:pPr>
  </w:style>
  <w:style w:type="character" w:customStyle="1" w:styleId="1Char">
    <w:name w:val="标题 1 Char"/>
    <w:link w:val="1"/>
    <w:rsid w:val="00DE6189"/>
    <w:rPr>
      <w:rFonts w:ascii="Times New Roman" w:eastAsia="宋体" w:hAnsi="Times New Roman"/>
      <w:b/>
      <w:kern w:val="44"/>
      <w:sz w:val="28"/>
      <w:szCs w:val="22"/>
    </w:rPr>
  </w:style>
  <w:style w:type="character" w:customStyle="1" w:styleId="3Char">
    <w:name w:val="标题 3 Char"/>
    <w:link w:val="3"/>
    <w:rsid w:val="00EA11D6"/>
    <w:rPr>
      <w:rFonts w:ascii="Times New Roman" w:eastAsia="黑体" w:hAnsi="Times New Roman"/>
      <w:b/>
      <w:kern w:val="2"/>
      <w:sz w:val="28"/>
      <w:szCs w:val="22"/>
    </w:rPr>
  </w:style>
  <w:style w:type="paragraph" w:styleId="a5">
    <w:name w:val="Balloon Text"/>
    <w:basedOn w:val="a"/>
    <w:link w:val="Char1"/>
    <w:rsid w:val="00B454C6"/>
    <w:pPr>
      <w:spacing w:line="240" w:lineRule="auto"/>
    </w:pPr>
    <w:rPr>
      <w:sz w:val="18"/>
      <w:szCs w:val="18"/>
    </w:rPr>
  </w:style>
  <w:style w:type="character" w:customStyle="1" w:styleId="Char1">
    <w:name w:val="批注框文本 Char"/>
    <w:basedOn w:val="a0"/>
    <w:link w:val="a5"/>
    <w:rsid w:val="00B454C6"/>
    <w:rPr>
      <w:rFonts w:ascii="Times New Roman" w:eastAsia="楷体_GB2312" w:hAnsi="Times New Roman"/>
      <w:kern w:val="2"/>
      <w:sz w:val="18"/>
      <w:szCs w:val="18"/>
    </w:rPr>
  </w:style>
  <w:style w:type="character" w:customStyle="1" w:styleId="Char0">
    <w:name w:val="页眉 Char"/>
    <w:basedOn w:val="a0"/>
    <w:link w:val="a4"/>
    <w:uiPriority w:val="99"/>
    <w:rsid w:val="008533C0"/>
    <w:rPr>
      <w:rFonts w:ascii="Times New Roman" w:eastAsia="楷体_GB2312" w:hAnsi="Times New Roman"/>
      <w:kern w:val="2"/>
      <w:sz w:val="18"/>
      <w:szCs w:val="22"/>
    </w:rPr>
  </w:style>
  <w:style w:type="character" w:customStyle="1" w:styleId="Char">
    <w:name w:val="页脚 Char"/>
    <w:basedOn w:val="a0"/>
    <w:link w:val="a3"/>
    <w:uiPriority w:val="99"/>
    <w:rsid w:val="00614FEC"/>
    <w:rPr>
      <w:rFonts w:ascii="Times New Roman" w:eastAsia="楷体_GB2312" w:hAnsi="Times New Roman"/>
      <w:kern w:val="2"/>
      <w:sz w:val="18"/>
      <w:szCs w:val="22"/>
    </w:rPr>
  </w:style>
  <w:style w:type="paragraph" w:styleId="a6">
    <w:name w:val="Normal (Web)"/>
    <w:basedOn w:val="a"/>
    <w:uiPriority w:val="99"/>
    <w:rsid w:val="009C031C"/>
    <w:pPr>
      <w:spacing w:before="100" w:beforeAutospacing="1" w:after="100" w:afterAutospacing="1"/>
      <w:ind w:firstLine="480"/>
      <w:contextualSpacing/>
      <w:jc w:val="left"/>
    </w:pPr>
    <w:rPr>
      <w:rFonts w:ascii="宋体" w:hAnsi="宋体" w:cs="宋体"/>
      <w:kern w:val="0"/>
      <w:szCs w:val="24"/>
    </w:rPr>
  </w:style>
  <w:style w:type="character" w:customStyle="1" w:styleId="2Char">
    <w:name w:val="标题 2 Char"/>
    <w:basedOn w:val="a0"/>
    <w:link w:val="2"/>
    <w:rsid w:val="00F746BF"/>
    <w:rPr>
      <w:rFonts w:ascii="Arial" w:eastAsia="宋体" w:hAnsi="Arial"/>
      <w:b/>
      <w:kern w:val="2"/>
      <w:sz w:val="28"/>
      <w:szCs w:val="22"/>
    </w:rPr>
  </w:style>
  <w:style w:type="paragraph" w:styleId="a7">
    <w:name w:val="List Paragraph"/>
    <w:basedOn w:val="a"/>
    <w:uiPriority w:val="34"/>
    <w:unhideWhenUsed/>
    <w:qFormat/>
    <w:rsid w:val="008C7237"/>
    <w:pPr>
      <w:ind w:firstLine="420"/>
    </w:pPr>
  </w:style>
  <w:style w:type="character" w:styleId="a8">
    <w:name w:val="Hyperlink"/>
    <w:basedOn w:val="a0"/>
    <w:uiPriority w:val="99"/>
    <w:unhideWhenUsed/>
    <w:rsid w:val="004A1ABA"/>
    <w:rPr>
      <w:color w:val="0563C1" w:themeColor="hyperlink"/>
      <w:u w:val="single"/>
    </w:rPr>
  </w:style>
  <w:style w:type="paragraph" w:styleId="TOC">
    <w:name w:val="TOC Heading"/>
    <w:basedOn w:val="1"/>
    <w:next w:val="a"/>
    <w:uiPriority w:val="39"/>
    <w:semiHidden/>
    <w:unhideWhenUsed/>
    <w:qFormat/>
    <w:rsid w:val="004A1ABA"/>
    <w:pPr>
      <w:numPr>
        <w:numId w:val="0"/>
      </w:numPr>
      <w:tabs>
        <w:tab w:val="clear" w:pos="0"/>
      </w:tabs>
      <w:spacing w:before="480" w:line="276" w:lineRule="auto"/>
      <w:outlineLvl w:val="9"/>
    </w:pPr>
    <w:rPr>
      <w:rFonts w:asciiTheme="majorHAnsi" w:eastAsiaTheme="majorEastAsia" w:hAnsiTheme="majorHAnsi" w:cstheme="majorBidi"/>
      <w:bCs/>
      <w:color w:val="2E74B5" w:themeColor="accent1" w:themeShade="BF"/>
      <w:kern w:val="0"/>
      <w:szCs w:val="28"/>
    </w:rPr>
  </w:style>
  <w:style w:type="paragraph" w:styleId="50">
    <w:name w:val="toc 5"/>
    <w:basedOn w:val="a"/>
    <w:next w:val="a"/>
    <w:autoRedefine/>
    <w:uiPriority w:val="39"/>
    <w:unhideWhenUsed/>
    <w:rsid w:val="000B4327"/>
    <w:pPr>
      <w:widowControl w:val="0"/>
      <w:spacing w:line="240" w:lineRule="auto"/>
      <w:ind w:leftChars="800" w:left="1680" w:firstLineChars="0" w:firstLine="0"/>
    </w:pPr>
    <w:rPr>
      <w:rFonts w:asciiTheme="minorHAnsi" w:eastAsiaTheme="minorEastAsia" w:hAnsiTheme="minorHAnsi"/>
      <w:sz w:val="21"/>
    </w:rPr>
  </w:style>
  <w:style w:type="paragraph" w:styleId="60">
    <w:name w:val="toc 6"/>
    <w:basedOn w:val="a"/>
    <w:next w:val="a"/>
    <w:autoRedefine/>
    <w:uiPriority w:val="39"/>
    <w:unhideWhenUsed/>
    <w:rsid w:val="000B4327"/>
    <w:pPr>
      <w:widowControl w:val="0"/>
      <w:spacing w:line="240" w:lineRule="auto"/>
      <w:ind w:leftChars="1000" w:left="2100" w:firstLineChars="0" w:firstLine="0"/>
    </w:pPr>
    <w:rPr>
      <w:rFonts w:asciiTheme="minorHAnsi" w:eastAsiaTheme="minorEastAsia" w:hAnsiTheme="minorHAnsi"/>
      <w:sz w:val="21"/>
    </w:rPr>
  </w:style>
  <w:style w:type="paragraph" w:styleId="70">
    <w:name w:val="toc 7"/>
    <w:basedOn w:val="a"/>
    <w:next w:val="a"/>
    <w:autoRedefine/>
    <w:uiPriority w:val="39"/>
    <w:unhideWhenUsed/>
    <w:rsid w:val="000B4327"/>
    <w:pPr>
      <w:widowControl w:val="0"/>
      <w:spacing w:line="240" w:lineRule="auto"/>
      <w:ind w:leftChars="1200" w:left="2520" w:firstLineChars="0" w:firstLine="0"/>
    </w:pPr>
    <w:rPr>
      <w:rFonts w:asciiTheme="minorHAnsi" w:eastAsiaTheme="minorEastAsia" w:hAnsiTheme="minorHAnsi"/>
      <w:sz w:val="21"/>
    </w:rPr>
  </w:style>
  <w:style w:type="paragraph" w:styleId="80">
    <w:name w:val="toc 8"/>
    <w:basedOn w:val="a"/>
    <w:next w:val="a"/>
    <w:autoRedefine/>
    <w:uiPriority w:val="39"/>
    <w:unhideWhenUsed/>
    <w:rsid w:val="000B4327"/>
    <w:pPr>
      <w:widowControl w:val="0"/>
      <w:spacing w:line="240" w:lineRule="auto"/>
      <w:ind w:leftChars="1400" w:left="2940" w:firstLineChars="0" w:firstLine="0"/>
    </w:pPr>
    <w:rPr>
      <w:rFonts w:asciiTheme="minorHAnsi" w:eastAsiaTheme="minorEastAsia" w:hAnsiTheme="minorHAnsi"/>
      <w:sz w:val="21"/>
    </w:rPr>
  </w:style>
  <w:style w:type="paragraph" w:styleId="90">
    <w:name w:val="toc 9"/>
    <w:basedOn w:val="a"/>
    <w:next w:val="a"/>
    <w:autoRedefine/>
    <w:uiPriority w:val="39"/>
    <w:unhideWhenUsed/>
    <w:rsid w:val="000B4327"/>
    <w:pPr>
      <w:widowControl w:val="0"/>
      <w:spacing w:line="240" w:lineRule="auto"/>
      <w:ind w:leftChars="1600" w:left="3360" w:firstLineChars="0" w:firstLine="0"/>
    </w:pPr>
    <w:rPr>
      <w:rFonts w:asciiTheme="minorHAnsi" w:eastAsiaTheme="minorEastAsia" w:hAnsiTheme="minorHAnsi"/>
      <w:sz w:val="21"/>
    </w:rPr>
  </w:style>
  <w:style w:type="character" w:customStyle="1" w:styleId="4Char">
    <w:name w:val="标题 4 Char"/>
    <w:basedOn w:val="a0"/>
    <w:link w:val="4"/>
    <w:rsid w:val="00F01D6B"/>
    <w:rPr>
      <w:rFonts w:ascii="楷体_GB2312" w:eastAsia="楷体_GB2312" w:hAnsi="楷体_GB2312" w:cs="楷体_GB2312"/>
      <w:kern w:val="2"/>
      <w:sz w:val="24"/>
      <w:szCs w:val="22"/>
    </w:rPr>
  </w:style>
  <w:style w:type="paragraph" w:customStyle="1" w:styleId="Style1">
    <w:name w:val="_Style 1"/>
    <w:basedOn w:val="a"/>
    <w:uiPriority w:val="34"/>
    <w:qFormat/>
    <w:rsid w:val="0010108D"/>
    <w:pPr>
      <w:widowControl w:val="0"/>
      <w:ind w:firstLine="420"/>
      <w:contextualSpacing/>
    </w:pPr>
    <w:rPr>
      <w:rFonts w:ascii="Calibri" w:hAnsi="Calibri" w:cs="Times New Roman"/>
      <w:sz w:val="21"/>
    </w:rPr>
  </w:style>
  <w:style w:type="character" w:styleId="a9">
    <w:name w:val="Strong"/>
    <w:basedOn w:val="a0"/>
    <w:uiPriority w:val="22"/>
    <w:qFormat/>
    <w:rsid w:val="00C2456E"/>
    <w:rPr>
      <w:b/>
      <w:bCs/>
    </w:rPr>
  </w:style>
  <w:style w:type="character" w:customStyle="1" w:styleId="apple-converted-space">
    <w:name w:val="apple-converted-space"/>
    <w:basedOn w:val="a0"/>
    <w:rsid w:val="00C911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71242">
      <w:bodyDiv w:val="1"/>
      <w:marLeft w:val="0"/>
      <w:marRight w:val="0"/>
      <w:marTop w:val="0"/>
      <w:marBottom w:val="0"/>
      <w:divBdr>
        <w:top w:val="none" w:sz="0" w:space="0" w:color="auto"/>
        <w:left w:val="none" w:sz="0" w:space="0" w:color="auto"/>
        <w:bottom w:val="none" w:sz="0" w:space="0" w:color="auto"/>
        <w:right w:val="none" w:sz="0" w:space="0" w:color="auto"/>
      </w:divBdr>
      <w:divsChild>
        <w:div w:id="1797333178">
          <w:marLeft w:val="0"/>
          <w:marRight w:val="0"/>
          <w:marTop w:val="0"/>
          <w:marBottom w:val="0"/>
          <w:divBdr>
            <w:top w:val="none" w:sz="0" w:space="0" w:color="auto"/>
            <w:left w:val="none" w:sz="0" w:space="0" w:color="auto"/>
            <w:bottom w:val="none" w:sz="0" w:space="0" w:color="auto"/>
            <w:right w:val="none" w:sz="0" w:space="0" w:color="auto"/>
          </w:divBdr>
          <w:divsChild>
            <w:div w:id="1211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541">
      <w:bodyDiv w:val="1"/>
      <w:marLeft w:val="0"/>
      <w:marRight w:val="0"/>
      <w:marTop w:val="0"/>
      <w:marBottom w:val="0"/>
      <w:divBdr>
        <w:top w:val="none" w:sz="0" w:space="0" w:color="auto"/>
        <w:left w:val="none" w:sz="0" w:space="0" w:color="auto"/>
        <w:bottom w:val="none" w:sz="0" w:space="0" w:color="auto"/>
        <w:right w:val="none" w:sz="0" w:space="0" w:color="auto"/>
      </w:divBdr>
      <w:divsChild>
        <w:div w:id="2035957150">
          <w:marLeft w:val="0"/>
          <w:marRight w:val="0"/>
          <w:marTop w:val="0"/>
          <w:marBottom w:val="0"/>
          <w:divBdr>
            <w:top w:val="single" w:sz="18" w:space="0" w:color="BC0000"/>
            <w:left w:val="none" w:sz="0" w:space="0" w:color="auto"/>
            <w:bottom w:val="none" w:sz="0" w:space="0" w:color="auto"/>
            <w:right w:val="none" w:sz="0" w:space="0" w:color="auto"/>
          </w:divBdr>
        </w:div>
        <w:div w:id="272828083">
          <w:marLeft w:val="0"/>
          <w:marRight w:val="0"/>
          <w:marTop w:val="150"/>
          <w:marBottom w:val="0"/>
          <w:divBdr>
            <w:top w:val="none" w:sz="0" w:space="0" w:color="auto"/>
            <w:left w:val="none" w:sz="0" w:space="0" w:color="auto"/>
            <w:bottom w:val="none" w:sz="0" w:space="0" w:color="auto"/>
            <w:right w:val="none" w:sz="0" w:space="0" w:color="auto"/>
          </w:divBdr>
        </w:div>
        <w:div w:id="456484234">
          <w:marLeft w:val="150"/>
          <w:marRight w:val="150"/>
          <w:marTop w:val="0"/>
          <w:marBottom w:val="0"/>
          <w:divBdr>
            <w:top w:val="none" w:sz="0" w:space="0" w:color="auto"/>
            <w:left w:val="none" w:sz="0" w:space="0" w:color="auto"/>
            <w:bottom w:val="none" w:sz="0" w:space="0" w:color="auto"/>
            <w:right w:val="none" w:sz="0" w:space="0" w:color="auto"/>
          </w:divBdr>
        </w:div>
      </w:divsChild>
    </w:div>
    <w:div w:id="62871310">
      <w:bodyDiv w:val="1"/>
      <w:marLeft w:val="0"/>
      <w:marRight w:val="0"/>
      <w:marTop w:val="0"/>
      <w:marBottom w:val="0"/>
      <w:divBdr>
        <w:top w:val="none" w:sz="0" w:space="0" w:color="auto"/>
        <w:left w:val="none" w:sz="0" w:space="0" w:color="auto"/>
        <w:bottom w:val="none" w:sz="0" w:space="0" w:color="auto"/>
        <w:right w:val="none" w:sz="0" w:space="0" w:color="auto"/>
      </w:divBdr>
      <w:divsChild>
        <w:div w:id="263271421">
          <w:marLeft w:val="0"/>
          <w:marRight w:val="0"/>
          <w:marTop w:val="0"/>
          <w:marBottom w:val="0"/>
          <w:divBdr>
            <w:top w:val="none" w:sz="0" w:space="0" w:color="auto"/>
            <w:left w:val="none" w:sz="0" w:space="0" w:color="auto"/>
            <w:bottom w:val="none" w:sz="0" w:space="0" w:color="auto"/>
            <w:right w:val="none" w:sz="0" w:space="0" w:color="auto"/>
          </w:divBdr>
          <w:divsChild>
            <w:div w:id="3323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8567">
      <w:bodyDiv w:val="1"/>
      <w:marLeft w:val="0"/>
      <w:marRight w:val="0"/>
      <w:marTop w:val="0"/>
      <w:marBottom w:val="0"/>
      <w:divBdr>
        <w:top w:val="none" w:sz="0" w:space="0" w:color="auto"/>
        <w:left w:val="none" w:sz="0" w:space="0" w:color="auto"/>
        <w:bottom w:val="none" w:sz="0" w:space="0" w:color="auto"/>
        <w:right w:val="none" w:sz="0" w:space="0" w:color="auto"/>
      </w:divBdr>
      <w:divsChild>
        <w:div w:id="2141461176">
          <w:marLeft w:val="0"/>
          <w:marRight w:val="0"/>
          <w:marTop w:val="0"/>
          <w:marBottom w:val="0"/>
          <w:divBdr>
            <w:top w:val="none" w:sz="0" w:space="0" w:color="auto"/>
            <w:left w:val="none" w:sz="0" w:space="0" w:color="auto"/>
            <w:bottom w:val="none" w:sz="0" w:space="0" w:color="auto"/>
            <w:right w:val="none" w:sz="0" w:space="0" w:color="auto"/>
          </w:divBdr>
          <w:divsChild>
            <w:div w:id="12641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267">
      <w:bodyDiv w:val="1"/>
      <w:marLeft w:val="0"/>
      <w:marRight w:val="0"/>
      <w:marTop w:val="0"/>
      <w:marBottom w:val="0"/>
      <w:divBdr>
        <w:top w:val="none" w:sz="0" w:space="0" w:color="auto"/>
        <w:left w:val="none" w:sz="0" w:space="0" w:color="auto"/>
        <w:bottom w:val="none" w:sz="0" w:space="0" w:color="auto"/>
        <w:right w:val="none" w:sz="0" w:space="0" w:color="auto"/>
      </w:divBdr>
      <w:divsChild>
        <w:div w:id="1689139404">
          <w:marLeft w:val="0"/>
          <w:marRight w:val="0"/>
          <w:marTop w:val="0"/>
          <w:marBottom w:val="0"/>
          <w:divBdr>
            <w:top w:val="none" w:sz="0" w:space="0" w:color="auto"/>
            <w:left w:val="none" w:sz="0" w:space="0" w:color="auto"/>
            <w:bottom w:val="none" w:sz="0" w:space="0" w:color="auto"/>
            <w:right w:val="none" w:sz="0" w:space="0" w:color="auto"/>
          </w:divBdr>
        </w:div>
      </w:divsChild>
    </w:div>
    <w:div w:id="230701244">
      <w:bodyDiv w:val="1"/>
      <w:marLeft w:val="0"/>
      <w:marRight w:val="0"/>
      <w:marTop w:val="0"/>
      <w:marBottom w:val="0"/>
      <w:divBdr>
        <w:top w:val="none" w:sz="0" w:space="0" w:color="auto"/>
        <w:left w:val="none" w:sz="0" w:space="0" w:color="auto"/>
        <w:bottom w:val="none" w:sz="0" w:space="0" w:color="auto"/>
        <w:right w:val="none" w:sz="0" w:space="0" w:color="auto"/>
      </w:divBdr>
      <w:divsChild>
        <w:div w:id="368457068">
          <w:marLeft w:val="0"/>
          <w:marRight w:val="0"/>
          <w:marTop w:val="0"/>
          <w:marBottom w:val="0"/>
          <w:divBdr>
            <w:top w:val="none" w:sz="0" w:space="0" w:color="auto"/>
            <w:left w:val="none" w:sz="0" w:space="0" w:color="auto"/>
            <w:bottom w:val="none" w:sz="0" w:space="0" w:color="auto"/>
            <w:right w:val="none" w:sz="0" w:space="0" w:color="auto"/>
          </w:divBdr>
        </w:div>
      </w:divsChild>
    </w:div>
    <w:div w:id="354041510">
      <w:bodyDiv w:val="1"/>
      <w:marLeft w:val="0"/>
      <w:marRight w:val="0"/>
      <w:marTop w:val="0"/>
      <w:marBottom w:val="0"/>
      <w:divBdr>
        <w:top w:val="none" w:sz="0" w:space="0" w:color="auto"/>
        <w:left w:val="none" w:sz="0" w:space="0" w:color="auto"/>
        <w:bottom w:val="none" w:sz="0" w:space="0" w:color="auto"/>
        <w:right w:val="none" w:sz="0" w:space="0" w:color="auto"/>
      </w:divBdr>
      <w:divsChild>
        <w:div w:id="286817372">
          <w:marLeft w:val="0"/>
          <w:marRight w:val="0"/>
          <w:marTop w:val="0"/>
          <w:marBottom w:val="0"/>
          <w:divBdr>
            <w:top w:val="none" w:sz="0" w:space="0" w:color="auto"/>
            <w:left w:val="none" w:sz="0" w:space="0" w:color="auto"/>
            <w:bottom w:val="none" w:sz="0" w:space="0" w:color="auto"/>
            <w:right w:val="none" w:sz="0" w:space="0" w:color="auto"/>
          </w:divBdr>
          <w:divsChild>
            <w:div w:id="2248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00156">
      <w:bodyDiv w:val="1"/>
      <w:marLeft w:val="0"/>
      <w:marRight w:val="0"/>
      <w:marTop w:val="0"/>
      <w:marBottom w:val="0"/>
      <w:divBdr>
        <w:top w:val="none" w:sz="0" w:space="0" w:color="auto"/>
        <w:left w:val="none" w:sz="0" w:space="0" w:color="auto"/>
        <w:bottom w:val="none" w:sz="0" w:space="0" w:color="auto"/>
        <w:right w:val="none" w:sz="0" w:space="0" w:color="auto"/>
      </w:divBdr>
      <w:divsChild>
        <w:div w:id="342246208">
          <w:marLeft w:val="0"/>
          <w:marRight w:val="0"/>
          <w:marTop w:val="0"/>
          <w:marBottom w:val="0"/>
          <w:divBdr>
            <w:top w:val="none" w:sz="0" w:space="0" w:color="auto"/>
            <w:left w:val="none" w:sz="0" w:space="0" w:color="auto"/>
            <w:bottom w:val="none" w:sz="0" w:space="0" w:color="auto"/>
            <w:right w:val="none" w:sz="0" w:space="0" w:color="auto"/>
          </w:divBdr>
          <w:divsChild>
            <w:div w:id="1084573348">
              <w:marLeft w:val="0"/>
              <w:marRight w:val="0"/>
              <w:marTop w:val="0"/>
              <w:marBottom w:val="0"/>
              <w:divBdr>
                <w:top w:val="none" w:sz="0" w:space="0" w:color="auto"/>
                <w:left w:val="none" w:sz="0" w:space="0" w:color="auto"/>
                <w:bottom w:val="none" w:sz="0" w:space="0" w:color="auto"/>
                <w:right w:val="none" w:sz="0" w:space="0" w:color="auto"/>
              </w:divBdr>
              <w:divsChild>
                <w:div w:id="1572738838">
                  <w:marLeft w:val="0"/>
                  <w:marRight w:val="0"/>
                  <w:marTop w:val="0"/>
                  <w:marBottom w:val="0"/>
                  <w:divBdr>
                    <w:top w:val="none" w:sz="0" w:space="0" w:color="auto"/>
                    <w:left w:val="none" w:sz="0" w:space="0" w:color="auto"/>
                    <w:bottom w:val="none" w:sz="0" w:space="0" w:color="auto"/>
                    <w:right w:val="none" w:sz="0" w:space="0" w:color="auto"/>
                  </w:divBdr>
                  <w:divsChild>
                    <w:div w:id="768351390">
                      <w:marLeft w:val="0"/>
                      <w:marRight w:val="0"/>
                      <w:marTop w:val="0"/>
                      <w:marBottom w:val="0"/>
                      <w:divBdr>
                        <w:top w:val="none" w:sz="0" w:space="0" w:color="auto"/>
                        <w:left w:val="none" w:sz="0" w:space="0" w:color="auto"/>
                        <w:bottom w:val="none" w:sz="0" w:space="0" w:color="auto"/>
                        <w:right w:val="none" w:sz="0" w:space="0" w:color="auto"/>
                      </w:divBdr>
                      <w:divsChild>
                        <w:div w:id="1494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783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10">
          <w:marLeft w:val="0"/>
          <w:marRight w:val="0"/>
          <w:marTop w:val="0"/>
          <w:marBottom w:val="0"/>
          <w:divBdr>
            <w:top w:val="none" w:sz="0" w:space="0" w:color="auto"/>
            <w:left w:val="none" w:sz="0" w:space="0" w:color="auto"/>
            <w:bottom w:val="none" w:sz="0" w:space="0" w:color="auto"/>
            <w:right w:val="none" w:sz="0" w:space="0" w:color="auto"/>
          </w:divBdr>
        </w:div>
      </w:divsChild>
    </w:div>
    <w:div w:id="704139094">
      <w:bodyDiv w:val="1"/>
      <w:marLeft w:val="0"/>
      <w:marRight w:val="0"/>
      <w:marTop w:val="0"/>
      <w:marBottom w:val="0"/>
      <w:divBdr>
        <w:top w:val="none" w:sz="0" w:space="0" w:color="auto"/>
        <w:left w:val="none" w:sz="0" w:space="0" w:color="auto"/>
        <w:bottom w:val="none" w:sz="0" w:space="0" w:color="auto"/>
        <w:right w:val="none" w:sz="0" w:space="0" w:color="auto"/>
      </w:divBdr>
      <w:divsChild>
        <w:div w:id="218176074">
          <w:marLeft w:val="0"/>
          <w:marRight w:val="0"/>
          <w:marTop w:val="0"/>
          <w:marBottom w:val="0"/>
          <w:divBdr>
            <w:top w:val="none" w:sz="0" w:space="0" w:color="auto"/>
            <w:left w:val="none" w:sz="0" w:space="0" w:color="auto"/>
            <w:bottom w:val="none" w:sz="0" w:space="0" w:color="auto"/>
            <w:right w:val="none" w:sz="0" w:space="0" w:color="auto"/>
          </w:divBdr>
          <w:divsChild>
            <w:div w:id="1127237474">
              <w:marLeft w:val="0"/>
              <w:marRight w:val="0"/>
              <w:marTop w:val="0"/>
              <w:marBottom w:val="0"/>
              <w:divBdr>
                <w:top w:val="none" w:sz="0" w:space="0" w:color="auto"/>
                <w:left w:val="none" w:sz="0" w:space="0" w:color="auto"/>
                <w:bottom w:val="none" w:sz="0" w:space="0" w:color="auto"/>
                <w:right w:val="none" w:sz="0" w:space="0" w:color="auto"/>
              </w:divBdr>
              <w:divsChild>
                <w:div w:id="1201741928">
                  <w:marLeft w:val="0"/>
                  <w:marRight w:val="0"/>
                  <w:marTop w:val="0"/>
                  <w:marBottom w:val="0"/>
                  <w:divBdr>
                    <w:top w:val="none" w:sz="0" w:space="0" w:color="auto"/>
                    <w:left w:val="none" w:sz="0" w:space="0" w:color="auto"/>
                    <w:bottom w:val="none" w:sz="0" w:space="0" w:color="auto"/>
                    <w:right w:val="none" w:sz="0" w:space="0" w:color="auto"/>
                  </w:divBdr>
                  <w:divsChild>
                    <w:div w:id="5568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4735">
      <w:bodyDiv w:val="1"/>
      <w:marLeft w:val="0"/>
      <w:marRight w:val="0"/>
      <w:marTop w:val="0"/>
      <w:marBottom w:val="0"/>
      <w:divBdr>
        <w:top w:val="none" w:sz="0" w:space="0" w:color="auto"/>
        <w:left w:val="none" w:sz="0" w:space="0" w:color="auto"/>
        <w:bottom w:val="none" w:sz="0" w:space="0" w:color="auto"/>
        <w:right w:val="none" w:sz="0" w:space="0" w:color="auto"/>
      </w:divBdr>
      <w:divsChild>
        <w:div w:id="428428067">
          <w:marLeft w:val="0"/>
          <w:marRight w:val="0"/>
          <w:marTop w:val="0"/>
          <w:marBottom w:val="0"/>
          <w:divBdr>
            <w:top w:val="none" w:sz="0" w:space="0" w:color="auto"/>
            <w:left w:val="none" w:sz="0" w:space="0" w:color="auto"/>
            <w:bottom w:val="none" w:sz="0" w:space="0" w:color="auto"/>
            <w:right w:val="none" w:sz="0" w:space="0" w:color="auto"/>
          </w:divBdr>
        </w:div>
      </w:divsChild>
    </w:div>
    <w:div w:id="788206027">
      <w:bodyDiv w:val="1"/>
      <w:marLeft w:val="0"/>
      <w:marRight w:val="0"/>
      <w:marTop w:val="0"/>
      <w:marBottom w:val="0"/>
      <w:divBdr>
        <w:top w:val="none" w:sz="0" w:space="0" w:color="auto"/>
        <w:left w:val="none" w:sz="0" w:space="0" w:color="auto"/>
        <w:bottom w:val="none" w:sz="0" w:space="0" w:color="auto"/>
        <w:right w:val="none" w:sz="0" w:space="0" w:color="auto"/>
      </w:divBdr>
      <w:divsChild>
        <w:div w:id="231279001">
          <w:marLeft w:val="0"/>
          <w:marRight w:val="0"/>
          <w:marTop w:val="0"/>
          <w:marBottom w:val="0"/>
          <w:divBdr>
            <w:top w:val="none" w:sz="0" w:space="0" w:color="auto"/>
            <w:left w:val="none" w:sz="0" w:space="0" w:color="auto"/>
            <w:bottom w:val="none" w:sz="0" w:space="0" w:color="auto"/>
            <w:right w:val="none" w:sz="0" w:space="0" w:color="auto"/>
          </w:divBdr>
        </w:div>
      </w:divsChild>
    </w:div>
    <w:div w:id="856890177">
      <w:bodyDiv w:val="1"/>
      <w:marLeft w:val="0"/>
      <w:marRight w:val="0"/>
      <w:marTop w:val="0"/>
      <w:marBottom w:val="0"/>
      <w:divBdr>
        <w:top w:val="none" w:sz="0" w:space="0" w:color="auto"/>
        <w:left w:val="none" w:sz="0" w:space="0" w:color="auto"/>
        <w:bottom w:val="none" w:sz="0" w:space="0" w:color="auto"/>
        <w:right w:val="none" w:sz="0" w:space="0" w:color="auto"/>
      </w:divBdr>
      <w:divsChild>
        <w:div w:id="583607336">
          <w:marLeft w:val="0"/>
          <w:marRight w:val="0"/>
          <w:marTop w:val="0"/>
          <w:marBottom w:val="0"/>
          <w:divBdr>
            <w:top w:val="none" w:sz="0" w:space="0" w:color="auto"/>
            <w:left w:val="none" w:sz="0" w:space="0" w:color="auto"/>
            <w:bottom w:val="none" w:sz="0" w:space="0" w:color="auto"/>
            <w:right w:val="none" w:sz="0" w:space="0" w:color="auto"/>
          </w:divBdr>
        </w:div>
      </w:divsChild>
    </w:div>
    <w:div w:id="941380688">
      <w:bodyDiv w:val="1"/>
      <w:marLeft w:val="0"/>
      <w:marRight w:val="0"/>
      <w:marTop w:val="0"/>
      <w:marBottom w:val="0"/>
      <w:divBdr>
        <w:top w:val="none" w:sz="0" w:space="0" w:color="auto"/>
        <w:left w:val="none" w:sz="0" w:space="0" w:color="auto"/>
        <w:bottom w:val="none" w:sz="0" w:space="0" w:color="auto"/>
        <w:right w:val="none" w:sz="0" w:space="0" w:color="auto"/>
      </w:divBdr>
      <w:divsChild>
        <w:div w:id="212422536">
          <w:marLeft w:val="0"/>
          <w:marRight w:val="0"/>
          <w:marTop w:val="0"/>
          <w:marBottom w:val="0"/>
          <w:divBdr>
            <w:top w:val="none" w:sz="0" w:space="0" w:color="auto"/>
            <w:left w:val="none" w:sz="0" w:space="0" w:color="auto"/>
            <w:bottom w:val="none" w:sz="0" w:space="0" w:color="auto"/>
            <w:right w:val="none" w:sz="0" w:space="0" w:color="auto"/>
          </w:divBdr>
        </w:div>
      </w:divsChild>
    </w:div>
    <w:div w:id="956641958">
      <w:bodyDiv w:val="1"/>
      <w:marLeft w:val="0"/>
      <w:marRight w:val="0"/>
      <w:marTop w:val="0"/>
      <w:marBottom w:val="0"/>
      <w:divBdr>
        <w:top w:val="none" w:sz="0" w:space="0" w:color="auto"/>
        <w:left w:val="none" w:sz="0" w:space="0" w:color="auto"/>
        <w:bottom w:val="none" w:sz="0" w:space="0" w:color="auto"/>
        <w:right w:val="none" w:sz="0" w:space="0" w:color="auto"/>
      </w:divBdr>
    </w:div>
    <w:div w:id="1301495500">
      <w:bodyDiv w:val="1"/>
      <w:marLeft w:val="0"/>
      <w:marRight w:val="0"/>
      <w:marTop w:val="0"/>
      <w:marBottom w:val="0"/>
      <w:divBdr>
        <w:top w:val="none" w:sz="0" w:space="0" w:color="auto"/>
        <w:left w:val="none" w:sz="0" w:space="0" w:color="auto"/>
        <w:bottom w:val="none" w:sz="0" w:space="0" w:color="auto"/>
        <w:right w:val="none" w:sz="0" w:space="0" w:color="auto"/>
      </w:divBdr>
      <w:divsChild>
        <w:div w:id="1709261010">
          <w:marLeft w:val="0"/>
          <w:marRight w:val="0"/>
          <w:marTop w:val="0"/>
          <w:marBottom w:val="0"/>
          <w:divBdr>
            <w:top w:val="none" w:sz="0" w:space="0" w:color="auto"/>
            <w:left w:val="none" w:sz="0" w:space="0" w:color="auto"/>
            <w:bottom w:val="none" w:sz="0" w:space="0" w:color="auto"/>
            <w:right w:val="none" w:sz="0" w:space="0" w:color="auto"/>
          </w:divBdr>
          <w:divsChild>
            <w:div w:id="14835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920">
      <w:bodyDiv w:val="1"/>
      <w:marLeft w:val="0"/>
      <w:marRight w:val="0"/>
      <w:marTop w:val="0"/>
      <w:marBottom w:val="0"/>
      <w:divBdr>
        <w:top w:val="none" w:sz="0" w:space="0" w:color="auto"/>
        <w:left w:val="none" w:sz="0" w:space="0" w:color="auto"/>
        <w:bottom w:val="none" w:sz="0" w:space="0" w:color="auto"/>
        <w:right w:val="none" w:sz="0" w:space="0" w:color="auto"/>
      </w:divBdr>
    </w:div>
    <w:div w:id="1464078514">
      <w:bodyDiv w:val="1"/>
      <w:marLeft w:val="0"/>
      <w:marRight w:val="0"/>
      <w:marTop w:val="0"/>
      <w:marBottom w:val="0"/>
      <w:divBdr>
        <w:top w:val="none" w:sz="0" w:space="0" w:color="auto"/>
        <w:left w:val="none" w:sz="0" w:space="0" w:color="auto"/>
        <w:bottom w:val="none" w:sz="0" w:space="0" w:color="auto"/>
        <w:right w:val="none" w:sz="0" w:space="0" w:color="auto"/>
      </w:divBdr>
      <w:divsChild>
        <w:div w:id="1562863746">
          <w:marLeft w:val="0"/>
          <w:marRight w:val="0"/>
          <w:marTop w:val="0"/>
          <w:marBottom w:val="0"/>
          <w:divBdr>
            <w:top w:val="none" w:sz="0" w:space="0" w:color="auto"/>
            <w:left w:val="none" w:sz="0" w:space="0" w:color="auto"/>
            <w:bottom w:val="none" w:sz="0" w:space="0" w:color="auto"/>
            <w:right w:val="none" w:sz="0" w:space="0" w:color="auto"/>
          </w:divBdr>
        </w:div>
      </w:divsChild>
    </w:div>
    <w:div w:id="1534924158">
      <w:bodyDiv w:val="1"/>
      <w:marLeft w:val="0"/>
      <w:marRight w:val="0"/>
      <w:marTop w:val="0"/>
      <w:marBottom w:val="0"/>
      <w:divBdr>
        <w:top w:val="none" w:sz="0" w:space="0" w:color="auto"/>
        <w:left w:val="none" w:sz="0" w:space="0" w:color="auto"/>
        <w:bottom w:val="none" w:sz="0" w:space="0" w:color="auto"/>
        <w:right w:val="none" w:sz="0" w:space="0" w:color="auto"/>
      </w:divBdr>
      <w:divsChild>
        <w:div w:id="1373263670">
          <w:marLeft w:val="0"/>
          <w:marRight w:val="0"/>
          <w:marTop w:val="0"/>
          <w:marBottom w:val="0"/>
          <w:divBdr>
            <w:top w:val="none" w:sz="0" w:space="0" w:color="auto"/>
            <w:left w:val="none" w:sz="0" w:space="0" w:color="auto"/>
            <w:bottom w:val="none" w:sz="0" w:space="0" w:color="auto"/>
            <w:right w:val="none" w:sz="0" w:space="0" w:color="auto"/>
          </w:divBdr>
        </w:div>
      </w:divsChild>
    </w:div>
    <w:div w:id="1587954077">
      <w:bodyDiv w:val="1"/>
      <w:marLeft w:val="0"/>
      <w:marRight w:val="0"/>
      <w:marTop w:val="0"/>
      <w:marBottom w:val="0"/>
      <w:divBdr>
        <w:top w:val="none" w:sz="0" w:space="0" w:color="auto"/>
        <w:left w:val="none" w:sz="0" w:space="0" w:color="auto"/>
        <w:bottom w:val="none" w:sz="0" w:space="0" w:color="auto"/>
        <w:right w:val="none" w:sz="0" w:space="0" w:color="auto"/>
      </w:divBdr>
      <w:divsChild>
        <w:div w:id="89353183">
          <w:marLeft w:val="0"/>
          <w:marRight w:val="0"/>
          <w:marTop w:val="0"/>
          <w:marBottom w:val="0"/>
          <w:divBdr>
            <w:top w:val="none" w:sz="0" w:space="0" w:color="auto"/>
            <w:left w:val="none" w:sz="0" w:space="0" w:color="auto"/>
            <w:bottom w:val="none" w:sz="0" w:space="0" w:color="auto"/>
            <w:right w:val="none" w:sz="0" w:space="0" w:color="auto"/>
          </w:divBdr>
          <w:divsChild>
            <w:div w:id="1713261323">
              <w:marLeft w:val="0"/>
              <w:marRight w:val="45"/>
              <w:marTop w:val="0"/>
              <w:marBottom w:val="0"/>
              <w:divBdr>
                <w:top w:val="none" w:sz="0" w:space="0" w:color="auto"/>
                <w:left w:val="none" w:sz="0" w:space="0" w:color="auto"/>
                <w:bottom w:val="none" w:sz="0" w:space="0" w:color="auto"/>
                <w:right w:val="none" w:sz="0" w:space="0" w:color="auto"/>
              </w:divBdr>
            </w:div>
          </w:divsChild>
        </w:div>
        <w:div w:id="2074042664">
          <w:marLeft w:val="0"/>
          <w:marRight w:val="0"/>
          <w:marTop w:val="75"/>
          <w:marBottom w:val="0"/>
          <w:divBdr>
            <w:top w:val="none" w:sz="0" w:space="0" w:color="auto"/>
            <w:left w:val="none" w:sz="0" w:space="0" w:color="auto"/>
            <w:bottom w:val="none" w:sz="0" w:space="0" w:color="auto"/>
            <w:right w:val="none" w:sz="0" w:space="0" w:color="auto"/>
          </w:divBdr>
        </w:div>
      </w:divsChild>
    </w:div>
    <w:div w:id="1628851231">
      <w:bodyDiv w:val="1"/>
      <w:marLeft w:val="0"/>
      <w:marRight w:val="0"/>
      <w:marTop w:val="0"/>
      <w:marBottom w:val="0"/>
      <w:divBdr>
        <w:top w:val="none" w:sz="0" w:space="0" w:color="auto"/>
        <w:left w:val="none" w:sz="0" w:space="0" w:color="auto"/>
        <w:bottom w:val="none" w:sz="0" w:space="0" w:color="auto"/>
        <w:right w:val="none" w:sz="0" w:space="0" w:color="auto"/>
      </w:divBdr>
      <w:divsChild>
        <w:div w:id="41684825">
          <w:marLeft w:val="0"/>
          <w:marRight w:val="0"/>
          <w:marTop w:val="0"/>
          <w:marBottom w:val="0"/>
          <w:divBdr>
            <w:top w:val="none" w:sz="0" w:space="0" w:color="auto"/>
            <w:left w:val="none" w:sz="0" w:space="0" w:color="auto"/>
            <w:bottom w:val="none" w:sz="0" w:space="0" w:color="auto"/>
            <w:right w:val="none" w:sz="0" w:space="0" w:color="auto"/>
          </w:divBdr>
        </w:div>
      </w:divsChild>
    </w:div>
    <w:div w:id="1702365923">
      <w:bodyDiv w:val="1"/>
      <w:marLeft w:val="0"/>
      <w:marRight w:val="0"/>
      <w:marTop w:val="0"/>
      <w:marBottom w:val="0"/>
      <w:divBdr>
        <w:top w:val="none" w:sz="0" w:space="0" w:color="auto"/>
        <w:left w:val="none" w:sz="0" w:space="0" w:color="auto"/>
        <w:bottom w:val="none" w:sz="0" w:space="0" w:color="auto"/>
        <w:right w:val="none" w:sz="0" w:space="0" w:color="auto"/>
      </w:divBdr>
      <w:divsChild>
        <w:div w:id="1459377494">
          <w:marLeft w:val="0"/>
          <w:marRight w:val="0"/>
          <w:marTop w:val="0"/>
          <w:marBottom w:val="0"/>
          <w:divBdr>
            <w:top w:val="none" w:sz="0" w:space="0" w:color="auto"/>
            <w:left w:val="none" w:sz="0" w:space="0" w:color="auto"/>
            <w:bottom w:val="none" w:sz="0" w:space="0" w:color="auto"/>
            <w:right w:val="none" w:sz="0" w:space="0" w:color="auto"/>
          </w:divBdr>
        </w:div>
      </w:divsChild>
    </w:div>
    <w:div w:id="1708331150">
      <w:bodyDiv w:val="1"/>
      <w:marLeft w:val="0"/>
      <w:marRight w:val="0"/>
      <w:marTop w:val="0"/>
      <w:marBottom w:val="0"/>
      <w:divBdr>
        <w:top w:val="none" w:sz="0" w:space="0" w:color="auto"/>
        <w:left w:val="none" w:sz="0" w:space="0" w:color="auto"/>
        <w:bottom w:val="none" w:sz="0" w:space="0" w:color="auto"/>
        <w:right w:val="none" w:sz="0" w:space="0" w:color="auto"/>
      </w:divBdr>
    </w:div>
    <w:div w:id="1789007213">
      <w:bodyDiv w:val="1"/>
      <w:marLeft w:val="0"/>
      <w:marRight w:val="0"/>
      <w:marTop w:val="0"/>
      <w:marBottom w:val="0"/>
      <w:divBdr>
        <w:top w:val="none" w:sz="0" w:space="0" w:color="auto"/>
        <w:left w:val="none" w:sz="0" w:space="0" w:color="auto"/>
        <w:bottom w:val="none" w:sz="0" w:space="0" w:color="auto"/>
        <w:right w:val="none" w:sz="0" w:space="0" w:color="auto"/>
      </w:divBdr>
      <w:divsChild>
        <w:div w:id="463810870">
          <w:marLeft w:val="0"/>
          <w:marRight w:val="0"/>
          <w:marTop w:val="0"/>
          <w:marBottom w:val="0"/>
          <w:divBdr>
            <w:top w:val="none" w:sz="0" w:space="0" w:color="auto"/>
            <w:left w:val="none" w:sz="0" w:space="0" w:color="auto"/>
            <w:bottom w:val="none" w:sz="0" w:space="0" w:color="auto"/>
            <w:right w:val="none" w:sz="0" w:space="0" w:color="auto"/>
          </w:divBdr>
          <w:divsChild>
            <w:div w:id="1685159342">
              <w:marLeft w:val="0"/>
              <w:marRight w:val="0"/>
              <w:marTop w:val="0"/>
              <w:marBottom w:val="0"/>
              <w:divBdr>
                <w:top w:val="none" w:sz="0" w:space="0" w:color="auto"/>
                <w:left w:val="none" w:sz="0" w:space="0" w:color="auto"/>
                <w:bottom w:val="none" w:sz="0" w:space="0" w:color="auto"/>
                <w:right w:val="none" w:sz="0" w:space="0" w:color="auto"/>
              </w:divBdr>
              <w:divsChild>
                <w:div w:id="1914969443">
                  <w:marLeft w:val="0"/>
                  <w:marRight w:val="0"/>
                  <w:marTop w:val="0"/>
                  <w:marBottom w:val="0"/>
                  <w:divBdr>
                    <w:top w:val="none" w:sz="0" w:space="0" w:color="auto"/>
                    <w:left w:val="none" w:sz="0" w:space="0" w:color="auto"/>
                    <w:bottom w:val="none" w:sz="0" w:space="0" w:color="auto"/>
                    <w:right w:val="none" w:sz="0" w:space="0" w:color="auto"/>
                  </w:divBdr>
                  <w:divsChild>
                    <w:div w:id="3963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48229">
      <w:bodyDiv w:val="1"/>
      <w:marLeft w:val="0"/>
      <w:marRight w:val="0"/>
      <w:marTop w:val="0"/>
      <w:marBottom w:val="0"/>
      <w:divBdr>
        <w:top w:val="none" w:sz="0" w:space="0" w:color="auto"/>
        <w:left w:val="none" w:sz="0" w:space="0" w:color="auto"/>
        <w:bottom w:val="none" w:sz="0" w:space="0" w:color="auto"/>
        <w:right w:val="none" w:sz="0" w:space="0" w:color="auto"/>
      </w:divBdr>
      <w:divsChild>
        <w:div w:id="1919708040">
          <w:marLeft w:val="0"/>
          <w:marRight w:val="0"/>
          <w:marTop w:val="0"/>
          <w:marBottom w:val="0"/>
          <w:divBdr>
            <w:top w:val="none" w:sz="0" w:space="0" w:color="auto"/>
            <w:left w:val="none" w:sz="0" w:space="0" w:color="auto"/>
            <w:bottom w:val="none" w:sz="0" w:space="0" w:color="auto"/>
            <w:right w:val="none" w:sz="0" w:space="0" w:color="auto"/>
          </w:divBdr>
        </w:div>
      </w:divsChild>
    </w:div>
    <w:div w:id="1832715156">
      <w:bodyDiv w:val="1"/>
      <w:marLeft w:val="0"/>
      <w:marRight w:val="0"/>
      <w:marTop w:val="0"/>
      <w:marBottom w:val="0"/>
      <w:divBdr>
        <w:top w:val="none" w:sz="0" w:space="0" w:color="auto"/>
        <w:left w:val="none" w:sz="0" w:space="0" w:color="auto"/>
        <w:bottom w:val="none" w:sz="0" w:space="0" w:color="auto"/>
        <w:right w:val="none" w:sz="0" w:space="0" w:color="auto"/>
      </w:divBdr>
      <w:divsChild>
        <w:div w:id="2125495614">
          <w:marLeft w:val="0"/>
          <w:marRight w:val="0"/>
          <w:marTop w:val="0"/>
          <w:marBottom w:val="0"/>
          <w:divBdr>
            <w:top w:val="none" w:sz="0" w:space="0" w:color="auto"/>
            <w:left w:val="none" w:sz="0" w:space="0" w:color="auto"/>
            <w:bottom w:val="none" w:sz="0" w:space="0" w:color="auto"/>
            <w:right w:val="none" w:sz="0" w:space="0" w:color="auto"/>
          </w:divBdr>
          <w:divsChild>
            <w:div w:id="1022517972">
              <w:marLeft w:val="0"/>
              <w:marRight w:val="0"/>
              <w:marTop w:val="0"/>
              <w:marBottom w:val="0"/>
              <w:divBdr>
                <w:top w:val="none" w:sz="0" w:space="0" w:color="auto"/>
                <w:left w:val="none" w:sz="0" w:space="0" w:color="auto"/>
                <w:bottom w:val="none" w:sz="0" w:space="0" w:color="auto"/>
                <w:right w:val="none" w:sz="0" w:space="0" w:color="auto"/>
              </w:divBdr>
              <w:divsChild>
                <w:div w:id="2021808239">
                  <w:marLeft w:val="0"/>
                  <w:marRight w:val="0"/>
                  <w:marTop w:val="0"/>
                  <w:marBottom w:val="0"/>
                  <w:divBdr>
                    <w:top w:val="none" w:sz="0" w:space="0" w:color="auto"/>
                    <w:left w:val="none" w:sz="0" w:space="0" w:color="auto"/>
                    <w:bottom w:val="none" w:sz="0" w:space="0" w:color="auto"/>
                    <w:right w:val="none" w:sz="0" w:space="0" w:color="auto"/>
                  </w:divBdr>
                  <w:divsChild>
                    <w:div w:id="1979648938">
                      <w:marLeft w:val="0"/>
                      <w:marRight w:val="0"/>
                      <w:marTop w:val="0"/>
                      <w:marBottom w:val="0"/>
                      <w:divBdr>
                        <w:top w:val="none" w:sz="0" w:space="0" w:color="auto"/>
                        <w:left w:val="none" w:sz="0" w:space="0" w:color="auto"/>
                        <w:bottom w:val="none" w:sz="0" w:space="0" w:color="auto"/>
                        <w:right w:val="none" w:sz="0" w:space="0" w:color="auto"/>
                      </w:divBdr>
                      <w:divsChild>
                        <w:div w:id="11789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16279">
      <w:bodyDiv w:val="1"/>
      <w:marLeft w:val="0"/>
      <w:marRight w:val="0"/>
      <w:marTop w:val="0"/>
      <w:marBottom w:val="0"/>
      <w:divBdr>
        <w:top w:val="none" w:sz="0" w:space="0" w:color="auto"/>
        <w:left w:val="none" w:sz="0" w:space="0" w:color="auto"/>
        <w:bottom w:val="none" w:sz="0" w:space="0" w:color="auto"/>
        <w:right w:val="none" w:sz="0" w:space="0" w:color="auto"/>
      </w:divBdr>
    </w:div>
    <w:div w:id="1980260011">
      <w:bodyDiv w:val="1"/>
      <w:marLeft w:val="0"/>
      <w:marRight w:val="0"/>
      <w:marTop w:val="0"/>
      <w:marBottom w:val="0"/>
      <w:divBdr>
        <w:top w:val="none" w:sz="0" w:space="0" w:color="auto"/>
        <w:left w:val="none" w:sz="0" w:space="0" w:color="auto"/>
        <w:bottom w:val="none" w:sz="0" w:space="0" w:color="auto"/>
        <w:right w:val="none" w:sz="0" w:space="0" w:color="auto"/>
      </w:divBdr>
      <w:divsChild>
        <w:div w:id="972717568">
          <w:marLeft w:val="0"/>
          <w:marRight w:val="0"/>
          <w:marTop w:val="0"/>
          <w:marBottom w:val="0"/>
          <w:divBdr>
            <w:top w:val="none" w:sz="0" w:space="0" w:color="auto"/>
            <w:left w:val="none" w:sz="0" w:space="0" w:color="auto"/>
            <w:bottom w:val="none" w:sz="0" w:space="0" w:color="auto"/>
            <w:right w:val="none" w:sz="0" w:space="0" w:color="auto"/>
          </w:divBdr>
          <w:divsChild>
            <w:div w:id="1876305580">
              <w:marLeft w:val="0"/>
              <w:marRight w:val="0"/>
              <w:marTop w:val="0"/>
              <w:marBottom w:val="0"/>
              <w:divBdr>
                <w:top w:val="none" w:sz="0" w:space="0" w:color="auto"/>
                <w:left w:val="none" w:sz="0" w:space="0" w:color="auto"/>
                <w:bottom w:val="none" w:sz="0" w:space="0" w:color="auto"/>
                <w:right w:val="none" w:sz="0" w:space="0" w:color="auto"/>
              </w:divBdr>
              <w:divsChild>
                <w:div w:id="250891839">
                  <w:marLeft w:val="0"/>
                  <w:marRight w:val="0"/>
                  <w:marTop w:val="0"/>
                  <w:marBottom w:val="0"/>
                  <w:divBdr>
                    <w:top w:val="none" w:sz="0" w:space="0" w:color="auto"/>
                    <w:left w:val="none" w:sz="0" w:space="0" w:color="auto"/>
                    <w:bottom w:val="none" w:sz="0" w:space="0" w:color="auto"/>
                    <w:right w:val="none" w:sz="0" w:space="0" w:color="auto"/>
                  </w:divBdr>
                  <w:divsChild>
                    <w:div w:id="1450969486">
                      <w:marLeft w:val="0"/>
                      <w:marRight w:val="0"/>
                      <w:marTop w:val="0"/>
                      <w:marBottom w:val="0"/>
                      <w:divBdr>
                        <w:top w:val="none" w:sz="0" w:space="0" w:color="auto"/>
                        <w:left w:val="none" w:sz="0" w:space="0" w:color="auto"/>
                        <w:bottom w:val="none" w:sz="0" w:space="0" w:color="auto"/>
                        <w:right w:val="none" w:sz="0" w:space="0" w:color="auto"/>
                      </w:divBdr>
                      <w:divsChild>
                        <w:div w:id="18868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946331">
      <w:bodyDiv w:val="1"/>
      <w:marLeft w:val="0"/>
      <w:marRight w:val="0"/>
      <w:marTop w:val="0"/>
      <w:marBottom w:val="0"/>
      <w:divBdr>
        <w:top w:val="none" w:sz="0" w:space="0" w:color="auto"/>
        <w:left w:val="none" w:sz="0" w:space="0" w:color="auto"/>
        <w:bottom w:val="none" w:sz="0" w:space="0" w:color="auto"/>
        <w:right w:val="none" w:sz="0" w:space="0" w:color="auto"/>
      </w:divBdr>
      <w:divsChild>
        <w:div w:id="239871172">
          <w:marLeft w:val="0"/>
          <w:marRight w:val="0"/>
          <w:marTop w:val="0"/>
          <w:marBottom w:val="0"/>
          <w:divBdr>
            <w:top w:val="none" w:sz="0" w:space="0" w:color="auto"/>
            <w:left w:val="none" w:sz="0" w:space="0" w:color="auto"/>
            <w:bottom w:val="none" w:sz="0" w:space="0" w:color="auto"/>
            <w:right w:val="none" w:sz="0" w:space="0" w:color="auto"/>
          </w:divBdr>
        </w:div>
      </w:divsChild>
    </w:div>
    <w:div w:id="2110655758">
      <w:bodyDiv w:val="1"/>
      <w:marLeft w:val="0"/>
      <w:marRight w:val="0"/>
      <w:marTop w:val="0"/>
      <w:marBottom w:val="0"/>
      <w:divBdr>
        <w:top w:val="none" w:sz="0" w:space="0" w:color="auto"/>
        <w:left w:val="none" w:sz="0" w:space="0" w:color="auto"/>
        <w:bottom w:val="none" w:sz="0" w:space="0" w:color="auto"/>
        <w:right w:val="none" w:sz="0" w:space="0" w:color="auto"/>
      </w:divBdr>
      <w:divsChild>
        <w:div w:id="2001036285">
          <w:marLeft w:val="0"/>
          <w:marRight w:val="0"/>
          <w:marTop w:val="0"/>
          <w:marBottom w:val="0"/>
          <w:divBdr>
            <w:top w:val="none" w:sz="0" w:space="0" w:color="auto"/>
            <w:left w:val="none" w:sz="0" w:space="0" w:color="auto"/>
            <w:bottom w:val="none" w:sz="0" w:space="0" w:color="auto"/>
            <w:right w:val="none" w:sz="0" w:space="0" w:color="auto"/>
          </w:divBdr>
          <w:divsChild>
            <w:div w:id="1801267119">
              <w:marLeft w:val="0"/>
              <w:marRight w:val="0"/>
              <w:marTop w:val="0"/>
              <w:marBottom w:val="0"/>
              <w:divBdr>
                <w:top w:val="none" w:sz="0" w:space="0" w:color="auto"/>
                <w:left w:val="none" w:sz="0" w:space="0" w:color="auto"/>
                <w:bottom w:val="none" w:sz="0" w:space="0" w:color="auto"/>
                <w:right w:val="none" w:sz="0" w:space="0" w:color="auto"/>
              </w:divBdr>
              <w:divsChild>
                <w:div w:id="63915085">
                  <w:marLeft w:val="0"/>
                  <w:marRight w:val="0"/>
                  <w:marTop w:val="0"/>
                  <w:marBottom w:val="0"/>
                  <w:divBdr>
                    <w:top w:val="none" w:sz="0" w:space="0" w:color="auto"/>
                    <w:left w:val="none" w:sz="0" w:space="0" w:color="auto"/>
                    <w:bottom w:val="none" w:sz="0" w:space="0" w:color="auto"/>
                    <w:right w:val="none" w:sz="0" w:space="0" w:color="auto"/>
                  </w:divBdr>
                  <w:divsChild>
                    <w:div w:id="8213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9ED0A18-E177-41C1-996F-42F3EFCF17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16</Pages>
  <Words>1817</Words>
  <Characters>10361</Characters>
  <Application>Microsoft Office Word</Application>
  <DocSecurity>0</DocSecurity>
  <Lines>86</Lines>
  <Paragraphs>24</Paragraphs>
  <ScaleCrop>false</ScaleCrop>
  <Company>WIN</Company>
  <LinksUpToDate>false</LinksUpToDate>
  <CharactersWithSpaces>12154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107</cp:revision>
  <cp:lastPrinted>2017-07-03T00:26:00Z</cp:lastPrinted>
  <dcterms:created xsi:type="dcterms:W3CDTF">2017-06-12T07:50:00Z</dcterms:created>
  <dcterms:modified xsi:type="dcterms:W3CDTF">2017-07-19T02:21:00Z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